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BioSharing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02984DF9" w14:textId="77777777" w:rsidR="00E973B0" w:rsidRDefault="00E973B0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283305D7" w14:textId="69502EB5" w:rsidR="00877644" w:rsidRDefault="00916F92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The sample size was determined based on </w:t>
      </w:r>
      <w:r w:rsidR="003955ED">
        <w:rPr>
          <w:rFonts w:asciiTheme="minorHAnsi" w:hAnsiTheme="minorHAnsi"/>
        </w:rPr>
        <w:t>prior fMRI studies employing representational similarity analyses (</w:t>
      </w:r>
      <w:r w:rsidR="00D7022B">
        <w:rPr>
          <w:rFonts w:asciiTheme="minorHAnsi" w:hAnsiTheme="minorHAnsi"/>
        </w:rPr>
        <w:t xml:space="preserve">e.g., Kriegeskorte et al., 2008, Neuron; Kravitz et al., 2011, Journal of Neuroscience; </w:t>
      </w:r>
      <w:r w:rsidR="00082C90">
        <w:rPr>
          <w:rFonts w:asciiTheme="minorHAnsi" w:hAnsiTheme="minorHAnsi"/>
        </w:rPr>
        <w:t>Bonner et al., 2017, PNAS</w:t>
      </w:r>
      <w:r w:rsidR="003955ED">
        <w:rPr>
          <w:rFonts w:asciiTheme="minorHAnsi" w:hAnsiTheme="minorHAnsi"/>
        </w:rPr>
        <w:t>)</w:t>
      </w:r>
      <w:r w:rsidR="0047012D">
        <w:rPr>
          <w:rFonts w:asciiTheme="minorHAnsi" w:hAnsiTheme="minorHAnsi"/>
        </w:rPr>
        <w:t xml:space="preserve">. For Experiment 1, a sample size of n = 20 was </w:t>
      </w:r>
      <w:r w:rsidR="00B0717D">
        <w:rPr>
          <w:rFonts w:asciiTheme="minorHAnsi" w:hAnsiTheme="minorHAnsi"/>
        </w:rPr>
        <w:t>set beforehand</w:t>
      </w:r>
      <w:r w:rsidR="001E6D80">
        <w:rPr>
          <w:rFonts w:asciiTheme="minorHAnsi" w:hAnsiTheme="minorHAnsi"/>
        </w:rPr>
        <w:t>.</w:t>
      </w:r>
      <w:r w:rsidR="0047012D">
        <w:rPr>
          <w:rFonts w:asciiTheme="minorHAnsi" w:hAnsiTheme="minorHAnsi"/>
        </w:rPr>
        <w:t xml:space="preserve"> For Experiment 2, the sample size was reduced (n = 8) because the purpose of this experiment was to see if the same pattern of results would be obtained as in Experiment 1. This information is specified under </w:t>
      </w:r>
      <w:r w:rsidR="0047012D" w:rsidRPr="00082C90">
        <w:rPr>
          <w:rFonts w:asciiTheme="minorHAnsi" w:hAnsiTheme="minorHAnsi"/>
          <w:i/>
        </w:rPr>
        <w:t>Results &gt; Participants</w:t>
      </w:r>
      <w:r w:rsidR="0047012D">
        <w:rPr>
          <w:rFonts w:asciiTheme="minorHAnsi" w:hAnsiTheme="minorHAnsi"/>
        </w:rPr>
        <w:t>.</w:t>
      </w:r>
    </w:p>
    <w:p w14:paraId="27F3F9F0" w14:textId="77777777" w:rsidR="00E973B0" w:rsidRPr="00125190" w:rsidRDefault="00E973B0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>these are available from both GEO and ArrayExpress</w:t>
      </w:r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4903A4CD" w14:textId="77777777" w:rsidR="005469A2" w:rsidRDefault="005469A2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4BD31265" w14:textId="2218AE70" w:rsidR="00F21928" w:rsidRDefault="00B0717D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Our </w:t>
      </w:r>
      <w:r w:rsidR="00DE7A66">
        <w:rPr>
          <w:rFonts w:asciiTheme="minorHAnsi" w:hAnsiTheme="minorHAnsi"/>
        </w:rPr>
        <w:t xml:space="preserve">study contains both biological (same experiment run on different samples) and technical (different experiment run on same samples) replicates. </w:t>
      </w:r>
    </w:p>
    <w:p w14:paraId="6826D086" w14:textId="77777777" w:rsidR="00F21928" w:rsidRDefault="00F21928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2103E973" w14:textId="34830E7C" w:rsidR="00627340" w:rsidRDefault="00DE7A66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In Experiment 1 two groups of subjects </w:t>
      </w:r>
      <w:r w:rsidR="00F21928">
        <w:rPr>
          <w:rFonts w:asciiTheme="minorHAnsi" w:hAnsiTheme="minorHAnsi"/>
        </w:rPr>
        <w:t xml:space="preserve">(each n = 10) </w:t>
      </w:r>
      <w:r w:rsidR="00E32585">
        <w:rPr>
          <w:rFonts w:asciiTheme="minorHAnsi" w:hAnsiTheme="minorHAnsi"/>
        </w:rPr>
        <w:t>participated under identical task instructions</w:t>
      </w:r>
      <w:r w:rsidR="000A3FBC">
        <w:rPr>
          <w:rFonts w:asciiTheme="minorHAnsi" w:hAnsiTheme="minorHAnsi"/>
        </w:rPr>
        <w:t>,</w:t>
      </w:r>
      <w:r>
        <w:rPr>
          <w:rFonts w:asciiTheme="minorHAnsi" w:hAnsiTheme="minorHAnsi"/>
        </w:rPr>
        <w:t xml:space="preserve"> but </w:t>
      </w:r>
      <w:r w:rsidR="003955ED">
        <w:rPr>
          <w:rFonts w:asciiTheme="minorHAnsi" w:hAnsiTheme="minorHAnsi"/>
        </w:rPr>
        <w:t xml:space="preserve">viewed </w:t>
      </w:r>
      <w:r>
        <w:rPr>
          <w:rFonts w:asciiTheme="minorHAnsi" w:hAnsiTheme="minorHAnsi"/>
        </w:rPr>
        <w:t xml:space="preserve">different stimulus exemplars from the same scene categories, allowing for an internal biological </w:t>
      </w:r>
      <w:r w:rsidR="00F21928">
        <w:rPr>
          <w:rFonts w:asciiTheme="minorHAnsi" w:hAnsiTheme="minorHAnsi"/>
        </w:rPr>
        <w:t>replication</w:t>
      </w:r>
      <w:r w:rsidR="00895DE1">
        <w:rPr>
          <w:rFonts w:asciiTheme="minorHAnsi" w:hAnsiTheme="minorHAnsi"/>
        </w:rPr>
        <w:t xml:space="preserve"> within this Experiment</w:t>
      </w:r>
      <w:r w:rsidR="00F21928">
        <w:rPr>
          <w:rFonts w:asciiTheme="minorHAnsi" w:hAnsiTheme="minorHAnsi"/>
        </w:rPr>
        <w:t xml:space="preserve">. </w:t>
      </w:r>
      <w:r w:rsidR="00F16A1F">
        <w:rPr>
          <w:rFonts w:asciiTheme="minorHAnsi" w:hAnsiTheme="minorHAnsi"/>
        </w:rPr>
        <w:t>Similarly, i</w:t>
      </w:r>
      <w:r w:rsidR="00F21928">
        <w:rPr>
          <w:rFonts w:asciiTheme="minorHAnsi" w:hAnsiTheme="minorHAnsi"/>
        </w:rPr>
        <w:t xml:space="preserve">n Experiment 2, again two groups of subjects saw the two stimulus sets (n = 3 vs. n = 5). We performed an explicit statistical test to assess </w:t>
      </w:r>
      <w:r w:rsidR="00A1480A">
        <w:rPr>
          <w:rFonts w:asciiTheme="minorHAnsi" w:hAnsiTheme="minorHAnsi"/>
        </w:rPr>
        <w:t xml:space="preserve">similarity of the brain and behavioral measurements </w:t>
      </w:r>
      <w:r w:rsidR="00F21928">
        <w:rPr>
          <w:rFonts w:asciiTheme="minorHAnsi" w:hAnsiTheme="minorHAnsi"/>
        </w:rPr>
        <w:t>across the</w:t>
      </w:r>
      <w:r w:rsidR="00A1480A">
        <w:rPr>
          <w:rFonts w:asciiTheme="minorHAnsi" w:hAnsiTheme="minorHAnsi"/>
        </w:rPr>
        <w:t>se two</w:t>
      </w:r>
      <w:r w:rsidR="00F21928">
        <w:rPr>
          <w:rFonts w:asciiTheme="minorHAnsi" w:hAnsiTheme="minorHAnsi"/>
        </w:rPr>
        <w:t xml:space="preserve"> stimulus sets. This test is described </w:t>
      </w:r>
      <w:r w:rsidR="00082C90">
        <w:rPr>
          <w:rFonts w:asciiTheme="minorHAnsi" w:hAnsiTheme="minorHAnsi"/>
        </w:rPr>
        <w:t xml:space="preserve">under </w:t>
      </w:r>
      <w:r w:rsidR="00082C90" w:rsidRPr="00082C90">
        <w:rPr>
          <w:rFonts w:asciiTheme="minorHAnsi" w:hAnsiTheme="minorHAnsi"/>
          <w:i/>
        </w:rPr>
        <w:t>Methods &gt; Direct reproducibility test of representational structure in behavior and fMRI</w:t>
      </w:r>
      <w:r w:rsidR="00082C90">
        <w:rPr>
          <w:rFonts w:asciiTheme="minorHAnsi" w:hAnsiTheme="minorHAnsi"/>
        </w:rPr>
        <w:t xml:space="preserve">, and </w:t>
      </w:r>
      <w:r w:rsidR="00F21928">
        <w:rPr>
          <w:rFonts w:asciiTheme="minorHAnsi" w:hAnsiTheme="minorHAnsi"/>
        </w:rPr>
        <w:t xml:space="preserve">its outcomes are reported </w:t>
      </w:r>
      <w:r w:rsidR="009C6976">
        <w:rPr>
          <w:rFonts w:asciiTheme="minorHAnsi" w:hAnsiTheme="minorHAnsi"/>
        </w:rPr>
        <w:t xml:space="preserve">in </w:t>
      </w:r>
      <w:r w:rsidR="009F28CA">
        <w:rPr>
          <w:rFonts w:asciiTheme="minorHAnsi" w:hAnsiTheme="minorHAnsi"/>
        </w:rPr>
        <w:t xml:space="preserve">several paragraphs </w:t>
      </w:r>
      <w:r w:rsidR="00082C90">
        <w:rPr>
          <w:rFonts w:asciiTheme="minorHAnsi" w:hAnsiTheme="minorHAnsi"/>
        </w:rPr>
        <w:t xml:space="preserve">of the </w:t>
      </w:r>
      <w:r w:rsidR="00082C90" w:rsidRPr="00082C90">
        <w:rPr>
          <w:rFonts w:asciiTheme="minorHAnsi" w:hAnsiTheme="minorHAnsi"/>
          <w:i/>
        </w:rPr>
        <w:t>Results</w:t>
      </w:r>
      <w:r w:rsidR="009F28CA">
        <w:rPr>
          <w:rFonts w:asciiTheme="minorHAnsi" w:hAnsiTheme="minorHAnsi"/>
        </w:rPr>
        <w:t xml:space="preserve"> section</w:t>
      </w:r>
      <w:r w:rsidR="00082C90">
        <w:rPr>
          <w:rFonts w:asciiTheme="minorHAnsi" w:hAnsiTheme="minorHAnsi"/>
        </w:rPr>
        <w:t>.</w:t>
      </w:r>
    </w:p>
    <w:p w14:paraId="13044E91" w14:textId="77777777" w:rsidR="00E32585" w:rsidRDefault="00E32585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2746CD85" w14:textId="21F83BB4" w:rsidR="00E32585" w:rsidRDefault="00E32585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In addition, 4 participants from Experiment 1 also participated in Experiment 2, this time under a different </w:t>
      </w:r>
      <w:r w:rsidR="00EF1603">
        <w:rPr>
          <w:rFonts w:asciiTheme="minorHAnsi" w:hAnsiTheme="minorHAnsi"/>
        </w:rPr>
        <w:t xml:space="preserve">task instruction as well as a different set of exemplars. This allowed for a test of </w:t>
      </w:r>
      <w:r w:rsidR="00F70B4E">
        <w:rPr>
          <w:rFonts w:asciiTheme="minorHAnsi" w:hAnsiTheme="minorHAnsi"/>
        </w:rPr>
        <w:t xml:space="preserve">the influence of task instruction. Distribution of sets and tasks are reported </w:t>
      </w:r>
      <w:r w:rsidR="000C20A6">
        <w:rPr>
          <w:rFonts w:asciiTheme="minorHAnsi" w:hAnsiTheme="minorHAnsi"/>
        </w:rPr>
        <w:t xml:space="preserve">under </w:t>
      </w:r>
      <w:r w:rsidR="00F70B4E" w:rsidRPr="000C20A6">
        <w:rPr>
          <w:rFonts w:asciiTheme="minorHAnsi" w:hAnsiTheme="minorHAnsi"/>
          <w:i/>
        </w:rPr>
        <w:t>Methods</w:t>
      </w:r>
      <w:r w:rsidR="000C20A6" w:rsidRPr="000C20A6">
        <w:rPr>
          <w:rFonts w:asciiTheme="minorHAnsi" w:hAnsiTheme="minorHAnsi"/>
          <w:i/>
        </w:rPr>
        <w:t xml:space="preserve"> </w:t>
      </w:r>
      <w:r w:rsidR="00F70B4E" w:rsidRPr="000C20A6">
        <w:rPr>
          <w:rFonts w:asciiTheme="minorHAnsi" w:hAnsiTheme="minorHAnsi"/>
          <w:i/>
        </w:rPr>
        <w:t>&gt; Participants</w:t>
      </w:r>
      <w:r w:rsidR="00F70B4E">
        <w:rPr>
          <w:rFonts w:asciiTheme="minorHAnsi" w:hAnsiTheme="minorHAnsi"/>
        </w:rPr>
        <w:t xml:space="preserve"> and </w:t>
      </w:r>
      <w:r w:rsidR="00F70B4E" w:rsidRPr="000C20A6">
        <w:rPr>
          <w:rFonts w:asciiTheme="minorHAnsi" w:hAnsiTheme="minorHAnsi"/>
          <w:i/>
        </w:rPr>
        <w:t>Methods &gt; Stimuli &amp; models</w:t>
      </w:r>
      <w:r w:rsidR="00F70B4E">
        <w:rPr>
          <w:rFonts w:asciiTheme="minorHAnsi" w:hAnsiTheme="minorHAnsi"/>
        </w:rPr>
        <w:t xml:space="preserve">. The results of this test are reported in Figure 5D. </w:t>
      </w:r>
    </w:p>
    <w:p w14:paraId="1F5BD28D" w14:textId="77777777" w:rsidR="00F70B4E" w:rsidRDefault="00F70B4E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0C36D6E9" w14:textId="60008871" w:rsidR="00627340" w:rsidRDefault="00F70B4E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Criteria for inclusion were that participants had to complete the entire experimental protocol (fMRI scan and behavioral experiment). </w:t>
      </w:r>
      <w:r w:rsidR="00C208E0">
        <w:rPr>
          <w:rFonts w:asciiTheme="minorHAnsi" w:hAnsiTheme="minorHAnsi"/>
        </w:rPr>
        <w:t>Beyond the sample reported in the manuscript, t</w:t>
      </w:r>
      <w:r w:rsidR="00717536">
        <w:rPr>
          <w:rFonts w:asciiTheme="minorHAnsi" w:hAnsiTheme="minorHAnsi"/>
        </w:rPr>
        <w:t>hree additional subjects</w:t>
      </w:r>
      <w:r>
        <w:rPr>
          <w:rFonts w:asciiTheme="minorHAnsi" w:hAnsiTheme="minorHAnsi"/>
        </w:rPr>
        <w:t xml:space="preserve"> were </w:t>
      </w:r>
      <w:r w:rsidR="00717536">
        <w:rPr>
          <w:rFonts w:asciiTheme="minorHAnsi" w:hAnsiTheme="minorHAnsi"/>
        </w:rPr>
        <w:t xml:space="preserve">scanned but behavioral data was either not obtained or lost. </w:t>
      </w:r>
      <w:r w:rsidR="00C208E0">
        <w:rPr>
          <w:rFonts w:asciiTheme="minorHAnsi" w:hAnsiTheme="minorHAnsi"/>
        </w:rPr>
        <w:t xml:space="preserve">Four additional participants did not complete the scan </w:t>
      </w:r>
      <w:r w:rsidR="007F6098">
        <w:rPr>
          <w:rFonts w:asciiTheme="minorHAnsi" w:hAnsiTheme="minorHAnsi"/>
        </w:rPr>
        <w:t>session due to discomfort or technical difficulties.</w:t>
      </w:r>
    </w:p>
    <w:p w14:paraId="314D379C" w14:textId="77777777" w:rsidR="00CC41CE" w:rsidRDefault="00CC41CE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5CD68E98" w14:textId="08AECB73" w:rsidR="00C208E0" w:rsidRDefault="00CC41CE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In Experiment 1, one of the regions-of-interest (MPA) used for analysis of the fMRI data could only be identified at sub-threshold level in 6 subjects, and thus these subjects were excluded from analyses for this ROI. </w:t>
      </w:r>
      <w:r w:rsidR="00E25872">
        <w:rPr>
          <w:rFonts w:asciiTheme="minorHAnsi" w:hAnsiTheme="minorHAnsi"/>
        </w:rPr>
        <w:t xml:space="preserve">This information is reported under </w:t>
      </w:r>
      <w:r w:rsidRPr="00E25872">
        <w:rPr>
          <w:rFonts w:asciiTheme="minorHAnsi" w:hAnsiTheme="minorHAnsi"/>
          <w:i/>
        </w:rPr>
        <w:t>Methods &gt; fMRI statistical analysis: localizers</w:t>
      </w:r>
      <w:r>
        <w:rPr>
          <w:rFonts w:asciiTheme="minorHAnsi" w:hAnsiTheme="minorHAnsi"/>
        </w:rPr>
        <w:t>.</w:t>
      </w:r>
    </w:p>
    <w:p w14:paraId="7EE723F8" w14:textId="77777777" w:rsidR="00C208E0" w:rsidRDefault="00C208E0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77777777" w:rsidR="0015519A" w:rsidRDefault="0015519A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1826B875" w14:textId="6E7AB444" w:rsidR="00412115" w:rsidRDefault="00A94CFB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The fMRI data was preprocessed using standard procedures using publicly available software (AFNI). </w:t>
      </w:r>
      <w:r w:rsidR="001D65A8">
        <w:rPr>
          <w:rFonts w:asciiTheme="minorHAnsi" w:hAnsiTheme="minorHAnsi"/>
          <w:sz w:val="22"/>
          <w:szCs w:val="22"/>
        </w:rPr>
        <w:t xml:space="preserve">Our behavioral and fMRI data were </w:t>
      </w:r>
      <w:r>
        <w:rPr>
          <w:rFonts w:asciiTheme="minorHAnsi" w:hAnsiTheme="minorHAnsi"/>
          <w:sz w:val="22"/>
          <w:szCs w:val="22"/>
        </w:rPr>
        <w:t xml:space="preserve">further </w:t>
      </w:r>
      <w:r w:rsidR="001D65A8">
        <w:rPr>
          <w:rFonts w:asciiTheme="minorHAnsi" w:hAnsiTheme="minorHAnsi"/>
          <w:sz w:val="22"/>
          <w:szCs w:val="22"/>
        </w:rPr>
        <w:t>analyzed using Representational Similarity Analysis (RSA)</w:t>
      </w:r>
      <w:r w:rsidR="00886546">
        <w:rPr>
          <w:rFonts w:asciiTheme="minorHAnsi" w:hAnsiTheme="minorHAnsi"/>
          <w:sz w:val="22"/>
          <w:szCs w:val="22"/>
        </w:rPr>
        <w:t>,</w:t>
      </w:r>
      <w:r w:rsidR="00F834D2">
        <w:rPr>
          <w:rFonts w:asciiTheme="minorHAnsi" w:hAnsiTheme="minorHAnsi"/>
          <w:sz w:val="22"/>
          <w:szCs w:val="22"/>
        </w:rPr>
        <w:t xml:space="preserve"> which</w:t>
      </w:r>
      <w:r w:rsidR="001D65A8">
        <w:rPr>
          <w:rFonts w:asciiTheme="minorHAnsi" w:hAnsiTheme="minorHAnsi"/>
          <w:sz w:val="22"/>
          <w:szCs w:val="22"/>
        </w:rPr>
        <w:t xml:space="preserve"> </w:t>
      </w:r>
      <w:r w:rsidR="00F834D2">
        <w:rPr>
          <w:rFonts w:asciiTheme="minorHAnsi" w:hAnsiTheme="minorHAnsi"/>
          <w:sz w:val="22"/>
          <w:szCs w:val="22"/>
        </w:rPr>
        <w:t xml:space="preserve">allows for direct comparison behavioral, brain and computational domains by converting the data from each domain into a representational dissimilarity matrix (RDM) reflecting the similarity across stimulus conditions within each domain. </w:t>
      </w:r>
      <w:r w:rsidR="001D65A8">
        <w:rPr>
          <w:rFonts w:asciiTheme="minorHAnsi" w:hAnsiTheme="minorHAnsi"/>
          <w:sz w:val="22"/>
          <w:szCs w:val="22"/>
        </w:rPr>
        <w:t xml:space="preserve">The distance metrics used </w:t>
      </w:r>
      <w:r w:rsidR="00412115">
        <w:rPr>
          <w:rFonts w:asciiTheme="minorHAnsi" w:hAnsiTheme="minorHAnsi"/>
          <w:sz w:val="22"/>
          <w:szCs w:val="22"/>
        </w:rPr>
        <w:t xml:space="preserve">to construct RDMs </w:t>
      </w:r>
      <w:r w:rsidR="001D65A8">
        <w:rPr>
          <w:rFonts w:asciiTheme="minorHAnsi" w:hAnsiTheme="minorHAnsi"/>
          <w:sz w:val="22"/>
          <w:szCs w:val="22"/>
        </w:rPr>
        <w:t xml:space="preserve">in each domain are reported </w:t>
      </w:r>
      <w:r w:rsidR="00412115">
        <w:rPr>
          <w:rFonts w:asciiTheme="minorHAnsi" w:hAnsiTheme="minorHAnsi"/>
          <w:sz w:val="22"/>
          <w:szCs w:val="22"/>
        </w:rPr>
        <w:t xml:space="preserve">under </w:t>
      </w:r>
      <w:r w:rsidR="001D65A8" w:rsidRPr="005365E6">
        <w:rPr>
          <w:rFonts w:asciiTheme="minorHAnsi" w:hAnsiTheme="minorHAnsi"/>
          <w:i/>
          <w:sz w:val="22"/>
          <w:szCs w:val="22"/>
        </w:rPr>
        <w:t>Methods</w:t>
      </w:r>
      <w:r w:rsidRPr="005365E6">
        <w:rPr>
          <w:rFonts w:asciiTheme="minorHAnsi" w:hAnsiTheme="minorHAnsi"/>
          <w:i/>
          <w:sz w:val="22"/>
          <w:szCs w:val="22"/>
        </w:rPr>
        <w:t xml:space="preserve"> </w:t>
      </w:r>
      <w:r w:rsidR="00412115" w:rsidRPr="005365E6">
        <w:rPr>
          <w:rFonts w:asciiTheme="minorHAnsi" w:hAnsiTheme="minorHAnsi"/>
          <w:i/>
          <w:sz w:val="22"/>
          <w:szCs w:val="22"/>
        </w:rPr>
        <w:t>&gt; Behavioral data analysis</w:t>
      </w:r>
      <w:r w:rsidR="00412115">
        <w:rPr>
          <w:rFonts w:asciiTheme="minorHAnsi" w:hAnsiTheme="minorHAnsi"/>
          <w:sz w:val="22"/>
          <w:szCs w:val="22"/>
        </w:rPr>
        <w:t xml:space="preserve"> and </w:t>
      </w:r>
      <w:r w:rsidR="00412115" w:rsidRPr="005365E6">
        <w:rPr>
          <w:rFonts w:asciiTheme="minorHAnsi" w:hAnsiTheme="minorHAnsi"/>
          <w:i/>
          <w:sz w:val="22"/>
          <w:szCs w:val="22"/>
        </w:rPr>
        <w:t>Methods &gt; fMRI statistical analysis: event-related data</w:t>
      </w:r>
      <w:r w:rsidR="00412115">
        <w:rPr>
          <w:rFonts w:asciiTheme="minorHAnsi" w:hAnsiTheme="minorHAnsi"/>
          <w:sz w:val="22"/>
          <w:szCs w:val="22"/>
        </w:rPr>
        <w:t xml:space="preserve">. </w:t>
      </w:r>
    </w:p>
    <w:p w14:paraId="485EDCA3" w14:textId="77777777" w:rsidR="00412115" w:rsidRDefault="00412115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55303838" w14:textId="5DE237FA" w:rsidR="00B805A6" w:rsidRDefault="00412115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For our statistical tests comparing RDMs across domains, we </w:t>
      </w:r>
      <w:r w:rsidR="00565E82">
        <w:rPr>
          <w:rFonts w:asciiTheme="minorHAnsi" w:hAnsiTheme="minorHAnsi"/>
          <w:sz w:val="22"/>
          <w:szCs w:val="22"/>
        </w:rPr>
        <w:t xml:space="preserve">generally </w:t>
      </w:r>
      <w:r>
        <w:rPr>
          <w:rFonts w:asciiTheme="minorHAnsi" w:hAnsiTheme="minorHAnsi"/>
          <w:sz w:val="22"/>
          <w:szCs w:val="22"/>
        </w:rPr>
        <w:t xml:space="preserve">followed directions suggested by Nili et al. (2014) </w:t>
      </w:r>
      <w:r w:rsidRPr="00396D33">
        <w:rPr>
          <w:rFonts w:asciiTheme="minorHAnsi" w:hAnsiTheme="minorHAnsi"/>
          <w:sz w:val="22"/>
          <w:szCs w:val="22"/>
        </w:rPr>
        <w:t>A Toolbox for Representational Similarity Analysis</w:t>
      </w:r>
      <w:r w:rsidR="00396D33">
        <w:rPr>
          <w:rFonts w:asciiTheme="minorHAnsi" w:hAnsiTheme="minorHAnsi"/>
          <w:sz w:val="22"/>
          <w:szCs w:val="22"/>
        </w:rPr>
        <w:t>. PLoS Comput Biol</w:t>
      </w:r>
      <w:r w:rsidR="00504D62">
        <w:rPr>
          <w:rFonts w:asciiTheme="minorHAnsi" w:hAnsiTheme="minorHAnsi"/>
          <w:sz w:val="22"/>
          <w:szCs w:val="22"/>
        </w:rPr>
        <w:t xml:space="preserve">. Between-RDM analyses are described under </w:t>
      </w:r>
      <w:r w:rsidR="00504D62" w:rsidRPr="00396D33">
        <w:rPr>
          <w:rFonts w:asciiTheme="minorHAnsi" w:hAnsiTheme="minorHAnsi"/>
          <w:i/>
          <w:sz w:val="22"/>
          <w:szCs w:val="22"/>
        </w:rPr>
        <w:t>Methods &gt; Model comparisons</w:t>
      </w:r>
      <w:r w:rsidR="00504D62">
        <w:rPr>
          <w:rFonts w:asciiTheme="minorHAnsi" w:hAnsiTheme="minorHAnsi"/>
          <w:sz w:val="22"/>
          <w:szCs w:val="22"/>
        </w:rPr>
        <w:t>. In brief, relations between RDMs are</w:t>
      </w:r>
      <w:r>
        <w:rPr>
          <w:rFonts w:asciiTheme="minorHAnsi" w:hAnsiTheme="minorHAnsi"/>
          <w:sz w:val="22"/>
          <w:szCs w:val="22"/>
        </w:rPr>
        <w:t xml:space="preserve"> </w:t>
      </w:r>
      <w:r w:rsidR="00504D62">
        <w:rPr>
          <w:rFonts w:asciiTheme="minorHAnsi" w:hAnsiTheme="minorHAnsi"/>
          <w:sz w:val="22"/>
          <w:szCs w:val="22"/>
        </w:rPr>
        <w:t xml:space="preserve">expressed in terms of correlation (Pearson’s </w:t>
      </w:r>
      <w:r w:rsidR="00504D62" w:rsidRPr="007C7D9E">
        <w:rPr>
          <w:rFonts w:asciiTheme="minorHAnsi" w:hAnsiTheme="minorHAnsi"/>
          <w:i/>
          <w:sz w:val="22"/>
          <w:szCs w:val="22"/>
        </w:rPr>
        <w:t>r</w:t>
      </w:r>
      <w:r w:rsidR="00504D62">
        <w:rPr>
          <w:rFonts w:asciiTheme="minorHAnsi" w:hAnsiTheme="minorHAnsi"/>
          <w:sz w:val="22"/>
          <w:szCs w:val="22"/>
        </w:rPr>
        <w:t>) or explained variance (</w:t>
      </w:r>
      <w:r w:rsidR="00504D62" w:rsidRPr="007C7D9E">
        <w:rPr>
          <w:rFonts w:asciiTheme="minorHAnsi" w:hAnsiTheme="minorHAnsi"/>
          <w:i/>
          <w:sz w:val="22"/>
          <w:szCs w:val="22"/>
        </w:rPr>
        <w:t>R</w:t>
      </w:r>
      <w:r w:rsidR="00504D62" w:rsidRPr="007C7D9E">
        <w:rPr>
          <w:rFonts w:asciiTheme="minorHAnsi" w:hAnsiTheme="minorHAnsi"/>
          <w:i/>
          <w:sz w:val="22"/>
          <w:szCs w:val="22"/>
          <w:vertAlign w:val="superscript"/>
        </w:rPr>
        <w:t>2</w:t>
      </w:r>
      <w:r w:rsidR="00504D62">
        <w:rPr>
          <w:rFonts w:asciiTheme="minorHAnsi" w:hAnsiTheme="minorHAnsi"/>
          <w:sz w:val="22"/>
          <w:szCs w:val="22"/>
        </w:rPr>
        <w:t>)</w:t>
      </w:r>
      <w:r w:rsidR="00AB6AA1">
        <w:rPr>
          <w:rFonts w:asciiTheme="minorHAnsi" w:hAnsiTheme="minorHAnsi"/>
          <w:sz w:val="22"/>
          <w:szCs w:val="22"/>
        </w:rPr>
        <w:t>. S</w:t>
      </w:r>
      <w:r w:rsidR="00504D62">
        <w:rPr>
          <w:rFonts w:asciiTheme="minorHAnsi" w:hAnsiTheme="minorHAnsi"/>
          <w:sz w:val="22"/>
          <w:szCs w:val="22"/>
        </w:rPr>
        <w:t>ignificance of these relations</w:t>
      </w:r>
      <w:r w:rsidR="00AB6AA1">
        <w:rPr>
          <w:rFonts w:asciiTheme="minorHAnsi" w:hAnsiTheme="minorHAnsi"/>
          <w:sz w:val="22"/>
          <w:szCs w:val="22"/>
        </w:rPr>
        <w:t xml:space="preserve"> at the group level</w:t>
      </w:r>
      <w:r w:rsidR="00504D62">
        <w:rPr>
          <w:rFonts w:asciiTheme="minorHAnsi" w:hAnsiTheme="minorHAnsi"/>
          <w:sz w:val="22"/>
          <w:szCs w:val="22"/>
        </w:rPr>
        <w:t xml:space="preserve"> </w:t>
      </w:r>
      <w:r w:rsidR="00AB6AA1">
        <w:rPr>
          <w:rFonts w:asciiTheme="minorHAnsi" w:hAnsiTheme="minorHAnsi"/>
          <w:sz w:val="22"/>
          <w:szCs w:val="22"/>
        </w:rPr>
        <w:t xml:space="preserve">was determined </w:t>
      </w:r>
      <w:r w:rsidR="00504D62">
        <w:rPr>
          <w:rFonts w:asciiTheme="minorHAnsi" w:hAnsiTheme="minorHAnsi"/>
          <w:sz w:val="22"/>
          <w:szCs w:val="22"/>
        </w:rPr>
        <w:t xml:space="preserve">using </w:t>
      </w:r>
      <w:r w:rsidR="00AB6AA1">
        <w:rPr>
          <w:rFonts w:asciiTheme="minorHAnsi" w:hAnsiTheme="minorHAnsi"/>
          <w:sz w:val="22"/>
          <w:szCs w:val="22"/>
        </w:rPr>
        <w:t xml:space="preserve">both </w:t>
      </w:r>
      <w:r>
        <w:rPr>
          <w:rFonts w:asciiTheme="minorHAnsi" w:hAnsiTheme="minorHAnsi"/>
          <w:sz w:val="22"/>
          <w:szCs w:val="22"/>
        </w:rPr>
        <w:t xml:space="preserve">non-parametric across-subject tests </w:t>
      </w:r>
      <w:r w:rsidR="00504D62">
        <w:rPr>
          <w:rFonts w:asciiTheme="minorHAnsi" w:hAnsiTheme="minorHAnsi"/>
          <w:sz w:val="22"/>
          <w:szCs w:val="22"/>
        </w:rPr>
        <w:t>(</w:t>
      </w:r>
      <w:r>
        <w:rPr>
          <w:rFonts w:asciiTheme="minorHAnsi" w:hAnsiTheme="minorHAnsi"/>
          <w:sz w:val="22"/>
          <w:szCs w:val="22"/>
        </w:rPr>
        <w:t>that support infer</w:t>
      </w:r>
      <w:r w:rsidR="00504D62">
        <w:rPr>
          <w:rFonts w:asciiTheme="minorHAnsi" w:hAnsiTheme="minorHAnsi"/>
          <w:sz w:val="22"/>
          <w:szCs w:val="22"/>
        </w:rPr>
        <w:t>ence to the general population)</w:t>
      </w:r>
      <w:r w:rsidR="00060FC9">
        <w:rPr>
          <w:rFonts w:asciiTheme="minorHAnsi" w:hAnsiTheme="minorHAnsi"/>
          <w:sz w:val="22"/>
          <w:szCs w:val="22"/>
        </w:rPr>
        <w:t xml:space="preserve"> </w:t>
      </w:r>
      <w:r w:rsidR="00565E82">
        <w:rPr>
          <w:rFonts w:asciiTheme="minorHAnsi" w:hAnsiTheme="minorHAnsi"/>
          <w:sz w:val="22"/>
          <w:szCs w:val="22"/>
        </w:rPr>
        <w:t>as well as</w:t>
      </w:r>
      <w:r w:rsidR="00060FC9">
        <w:rPr>
          <w:rFonts w:asciiTheme="minorHAnsi" w:hAnsiTheme="minorHAnsi"/>
          <w:sz w:val="22"/>
          <w:szCs w:val="22"/>
        </w:rPr>
        <w:t xml:space="preserve"> </w:t>
      </w:r>
      <w:r w:rsidR="00504D62">
        <w:rPr>
          <w:rFonts w:asciiTheme="minorHAnsi" w:hAnsiTheme="minorHAnsi"/>
          <w:sz w:val="22"/>
          <w:szCs w:val="22"/>
        </w:rPr>
        <w:t xml:space="preserve">fixed-effects </w:t>
      </w:r>
      <w:r w:rsidR="008B469A">
        <w:rPr>
          <w:rFonts w:asciiTheme="minorHAnsi" w:hAnsiTheme="minorHAnsi"/>
          <w:sz w:val="22"/>
          <w:szCs w:val="22"/>
        </w:rPr>
        <w:t xml:space="preserve">analyses, whereby RDMs were first averaged across before serving as </w:t>
      </w:r>
      <w:r w:rsidR="00504D62">
        <w:rPr>
          <w:rFonts w:asciiTheme="minorHAnsi" w:hAnsiTheme="minorHAnsi"/>
          <w:sz w:val="22"/>
          <w:szCs w:val="22"/>
        </w:rPr>
        <w:t>inputs for reproducibility assessments and variance partitioning</w:t>
      </w:r>
      <w:r w:rsidR="00560FE9">
        <w:rPr>
          <w:rFonts w:asciiTheme="minorHAnsi" w:hAnsiTheme="minorHAnsi"/>
          <w:sz w:val="22"/>
          <w:szCs w:val="22"/>
        </w:rPr>
        <w:t xml:space="preserve"> analysis</w:t>
      </w:r>
      <w:r w:rsidR="00504D62">
        <w:rPr>
          <w:rFonts w:asciiTheme="minorHAnsi" w:hAnsiTheme="minorHAnsi"/>
          <w:sz w:val="22"/>
          <w:szCs w:val="22"/>
        </w:rPr>
        <w:t xml:space="preserve">. For </w:t>
      </w:r>
      <w:r w:rsidR="00266E3E">
        <w:rPr>
          <w:rFonts w:asciiTheme="minorHAnsi" w:hAnsiTheme="minorHAnsi"/>
          <w:sz w:val="22"/>
          <w:szCs w:val="22"/>
        </w:rPr>
        <w:t xml:space="preserve">across-subject </w:t>
      </w:r>
      <w:r w:rsidR="00504D62">
        <w:rPr>
          <w:rFonts w:asciiTheme="minorHAnsi" w:hAnsiTheme="minorHAnsi"/>
          <w:sz w:val="22"/>
          <w:szCs w:val="22"/>
        </w:rPr>
        <w:t>tests, we report mean + SEM</w:t>
      </w:r>
      <w:r w:rsidR="00565E82">
        <w:rPr>
          <w:rFonts w:asciiTheme="minorHAnsi" w:hAnsiTheme="minorHAnsi"/>
          <w:sz w:val="22"/>
          <w:szCs w:val="22"/>
        </w:rPr>
        <w:t>;</w:t>
      </w:r>
      <w:r w:rsidR="00266E3E">
        <w:rPr>
          <w:rFonts w:asciiTheme="minorHAnsi" w:hAnsiTheme="minorHAnsi"/>
          <w:sz w:val="22"/>
          <w:szCs w:val="22"/>
        </w:rPr>
        <w:t xml:space="preserve"> for fixed-effects tests, we report</w:t>
      </w:r>
      <w:r w:rsidR="00504D62">
        <w:rPr>
          <w:rFonts w:asciiTheme="minorHAnsi" w:hAnsiTheme="minorHAnsi"/>
          <w:sz w:val="22"/>
          <w:szCs w:val="22"/>
        </w:rPr>
        <w:t xml:space="preserve"> mean + 95% confidence intervals</w:t>
      </w:r>
      <w:r w:rsidR="00266E3E">
        <w:rPr>
          <w:rFonts w:asciiTheme="minorHAnsi" w:hAnsiTheme="minorHAnsi"/>
          <w:sz w:val="22"/>
          <w:szCs w:val="22"/>
        </w:rPr>
        <w:t xml:space="preserve"> (determined using permutation tests), in addition</w:t>
      </w:r>
      <w:r w:rsidR="004341E1">
        <w:rPr>
          <w:rFonts w:asciiTheme="minorHAnsi" w:hAnsiTheme="minorHAnsi"/>
          <w:sz w:val="22"/>
          <w:szCs w:val="22"/>
        </w:rPr>
        <w:t xml:space="preserve"> to exact p-values</w:t>
      </w:r>
      <w:r w:rsidR="0007190D">
        <w:rPr>
          <w:rFonts w:asciiTheme="minorHAnsi" w:hAnsiTheme="minorHAnsi"/>
          <w:sz w:val="22"/>
          <w:szCs w:val="22"/>
        </w:rPr>
        <w:t>.</w:t>
      </w:r>
      <w:r w:rsidR="00015850">
        <w:rPr>
          <w:rFonts w:asciiTheme="minorHAnsi" w:hAnsiTheme="minorHAnsi"/>
          <w:sz w:val="22"/>
          <w:szCs w:val="22"/>
        </w:rPr>
        <w:t xml:space="preserve"> </w:t>
      </w:r>
    </w:p>
    <w:p w14:paraId="5EFF460D" w14:textId="77777777" w:rsidR="00B805A6" w:rsidRDefault="00B805A6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2BD621D1" w14:textId="3562087D" w:rsidR="005469A2" w:rsidRDefault="004341E1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F</w:t>
      </w:r>
      <w:r w:rsidR="00504D62">
        <w:rPr>
          <w:rFonts w:asciiTheme="minorHAnsi" w:hAnsiTheme="minorHAnsi"/>
          <w:sz w:val="22"/>
          <w:szCs w:val="22"/>
        </w:rPr>
        <w:t xml:space="preserve">igures </w:t>
      </w:r>
      <w:r w:rsidR="00B805A6">
        <w:rPr>
          <w:rFonts w:asciiTheme="minorHAnsi" w:hAnsiTheme="minorHAnsi"/>
          <w:sz w:val="22"/>
          <w:szCs w:val="22"/>
        </w:rPr>
        <w:t>2-5 display</w:t>
      </w:r>
      <w:r w:rsidR="00504D62">
        <w:rPr>
          <w:rFonts w:asciiTheme="minorHAnsi" w:hAnsiTheme="minorHAnsi"/>
          <w:sz w:val="22"/>
          <w:szCs w:val="22"/>
        </w:rPr>
        <w:t xml:space="preserve"> data points for </w:t>
      </w:r>
      <w:r w:rsidR="00015850">
        <w:rPr>
          <w:rFonts w:asciiTheme="minorHAnsi" w:hAnsiTheme="minorHAnsi"/>
          <w:sz w:val="22"/>
          <w:szCs w:val="22"/>
        </w:rPr>
        <w:t>individual</w:t>
      </w:r>
      <w:r w:rsidR="00504D62">
        <w:rPr>
          <w:rFonts w:asciiTheme="minorHAnsi" w:hAnsiTheme="minorHAnsi"/>
          <w:sz w:val="22"/>
          <w:szCs w:val="22"/>
        </w:rPr>
        <w:t xml:space="preserve"> subject</w:t>
      </w:r>
      <w:r w:rsidR="00015850">
        <w:rPr>
          <w:rFonts w:asciiTheme="minorHAnsi" w:hAnsiTheme="minorHAnsi"/>
          <w:sz w:val="22"/>
          <w:szCs w:val="22"/>
        </w:rPr>
        <w:t>s</w:t>
      </w:r>
      <w:r w:rsidR="00B805A6">
        <w:rPr>
          <w:rFonts w:asciiTheme="minorHAnsi" w:hAnsiTheme="minorHAnsi"/>
          <w:sz w:val="22"/>
          <w:szCs w:val="22"/>
        </w:rPr>
        <w:t xml:space="preserve"> in addition to </w:t>
      </w:r>
      <w:r w:rsidR="00015850">
        <w:rPr>
          <w:rFonts w:asciiTheme="minorHAnsi" w:hAnsiTheme="minorHAnsi"/>
          <w:sz w:val="22"/>
          <w:szCs w:val="22"/>
        </w:rPr>
        <w:t xml:space="preserve">the </w:t>
      </w:r>
      <w:r w:rsidR="00E210AA">
        <w:rPr>
          <w:rFonts w:asciiTheme="minorHAnsi" w:hAnsiTheme="minorHAnsi"/>
          <w:sz w:val="22"/>
          <w:szCs w:val="22"/>
        </w:rPr>
        <w:t>across-</w:t>
      </w:r>
      <w:r w:rsidR="00B805A6">
        <w:rPr>
          <w:rFonts w:asciiTheme="minorHAnsi" w:hAnsiTheme="minorHAnsi"/>
          <w:sz w:val="22"/>
          <w:szCs w:val="22"/>
        </w:rPr>
        <w:t>subject means</w:t>
      </w:r>
      <w:r w:rsidR="00504D62">
        <w:rPr>
          <w:rFonts w:asciiTheme="minorHAnsi" w:hAnsiTheme="minorHAnsi"/>
          <w:sz w:val="22"/>
          <w:szCs w:val="22"/>
        </w:rPr>
        <w:t>.</w:t>
      </w:r>
      <w:r>
        <w:rPr>
          <w:rFonts w:asciiTheme="minorHAnsi" w:hAnsiTheme="minorHAnsi"/>
          <w:sz w:val="22"/>
          <w:szCs w:val="22"/>
        </w:rPr>
        <w:t xml:space="preserve"> </w:t>
      </w:r>
      <w:r w:rsidR="001D65A8">
        <w:rPr>
          <w:rFonts w:asciiTheme="minorHAnsi" w:hAnsiTheme="minorHAnsi"/>
          <w:sz w:val="22"/>
          <w:szCs w:val="22"/>
        </w:rPr>
        <w:t xml:space="preserve">Exact values of n are reported for each </w:t>
      </w:r>
      <w:r w:rsidR="00E210AA">
        <w:rPr>
          <w:rFonts w:asciiTheme="minorHAnsi" w:hAnsiTheme="minorHAnsi"/>
          <w:sz w:val="22"/>
          <w:szCs w:val="22"/>
        </w:rPr>
        <w:t>across-subject test. For the behavioral and fMRI regions-of-</w:t>
      </w:r>
      <w:r w:rsidR="003458E3">
        <w:rPr>
          <w:rFonts w:asciiTheme="minorHAnsi" w:hAnsiTheme="minorHAnsi"/>
          <w:sz w:val="22"/>
          <w:szCs w:val="22"/>
        </w:rPr>
        <w:t xml:space="preserve">interest analyses, </w:t>
      </w:r>
      <w:r w:rsidR="001D65A8">
        <w:rPr>
          <w:rFonts w:asciiTheme="minorHAnsi" w:hAnsiTheme="minorHAnsi"/>
          <w:sz w:val="22"/>
          <w:szCs w:val="22"/>
        </w:rPr>
        <w:t>False D</w:t>
      </w:r>
      <w:r w:rsidR="000778F1">
        <w:rPr>
          <w:rFonts w:asciiTheme="minorHAnsi" w:hAnsiTheme="minorHAnsi"/>
          <w:sz w:val="22"/>
          <w:szCs w:val="22"/>
        </w:rPr>
        <w:t>iscovery Rate (FDR) correction</w:t>
      </w:r>
      <w:r w:rsidR="00C06F59">
        <w:rPr>
          <w:rFonts w:asciiTheme="minorHAnsi" w:hAnsiTheme="minorHAnsi"/>
          <w:sz w:val="22"/>
          <w:szCs w:val="22"/>
        </w:rPr>
        <w:t xml:space="preserve"> was applied</w:t>
      </w:r>
      <w:r w:rsidR="00155609">
        <w:rPr>
          <w:rFonts w:asciiTheme="minorHAnsi" w:hAnsiTheme="minorHAnsi"/>
          <w:sz w:val="22"/>
          <w:szCs w:val="22"/>
        </w:rPr>
        <w:t xml:space="preserve"> to control for comparisons with and between multiple models within a single ROI</w:t>
      </w:r>
      <w:r w:rsidR="00640EC2">
        <w:rPr>
          <w:rFonts w:asciiTheme="minorHAnsi" w:hAnsiTheme="minorHAnsi"/>
          <w:sz w:val="22"/>
          <w:szCs w:val="22"/>
        </w:rPr>
        <w:t>.</w:t>
      </w:r>
      <w:r w:rsidR="000778F1">
        <w:rPr>
          <w:rFonts w:asciiTheme="minorHAnsi" w:hAnsiTheme="minorHAnsi"/>
          <w:sz w:val="22"/>
          <w:szCs w:val="22"/>
        </w:rPr>
        <w:t xml:space="preserve"> For the fMRI whole-brain analyses (described under </w:t>
      </w:r>
      <w:r w:rsidR="000778F1" w:rsidRPr="00A37B81">
        <w:rPr>
          <w:rFonts w:asciiTheme="minorHAnsi" w:hAnsiTheme="minorHAnsi"/>
          <w:i/>
          <w:sz w:val="22"/>
          <w:szCs w:val="22"/>
        </w:rPr>
        <w:t>Methods &gt; Searchlight analyses</w:t>
      </w:r>
      <w:r w:rsidR="000778F1">
        <w:rPr>
          <w:rFonts w:asciiTheme="minorHAnsi" w:hAnsiTheme="minorHAnsi"/>
          <w:sz w:val="22"/>
          <w:szCs w:val="22"/>
        </w:rPr>
        <w:t xml:space="preserve">), cluster-correction was </w:t>
      </w:r>
      <w:r w:rsidR="00113221">
        <w:rPr>
          <w:rFonts w:asciiTheme="minorHAnsi" w:hAnsiTheme="minorHAnsi"/>
          <w:sz w:val="22"/>
          <w:szCs w:val="22"/>
        </w:rPr>
        <w:t>pe</w:t>
      </w:r>
      <w:r w:rsidR="004C0930">
        <w:rPr>
          <w:rFonts w:asciiTheme="minorHAnsi" w:hAnsiTheme="minorHAnsi"/>
          <w:sz w:val="22"/>
          <w:szCs w:val="22"/>
        </w:rPr>
        <w:t>r</w:t>
      </w:r>
      <w:r w:rsidR="00113221">
        <w:rPr>
          <w:rFonts w:asciiTheme="minorHAnsi" w:hAnsiTheme="minorHAnsi"/>
          <w:sz w:val="22"/>
          <w:szCs w:val="22"/>
        </w:rPr>
        <w:t>formed</w:t>
      </w:r>
      <w:r w:rsidR="000778F1">
        <w:rPr>
          <w:rFonts w:asciiTheme="minorHAnsi" w:hAnsiTheme="minorHAnsi"/>
          <w:sz w:val="22"/>
          <w:szCs w:val="22"/>
        </w:rPr>
        <w:t xml:space="preserve"> </w:t>
      </w:r>
      <w:r w:rsidR="004C0930">
        <w:rPr>
          <w:rFonts w:asciiTheme="minorHAnsi" w:hAnsiTheme="minorHAnsi"/>
          <w:sz w:val="22"/>
          <w:szCs w:val="22"/>
        </w:rPr>
        <w:t>using a threshold-free</w:t>
      </w:r>
      <w:r w:rsidR="000778F1">
        <w:rPr>
          <w:rFonts w:asciiTheme="minorHAnsi" w:hAnsiTheme="minorHAnsi"/>
          <w:sz w:val="22"/>
          <w:szCs w:val="22"/>
        </w:rPr>
        <w:t xml:space="preserve"> algorithm developed </w:t>
      </w:r>
      <w:r w:rsidR="004C0930">
        <w:rPr>
          <w:rFonts w:asciiTheme="minorHAnsi" w:hAnsiTheme="minorHAnsi"/>
          <w:sz w:val="22"/>
          <w:szCs w:val="22"/>
        </w:rPr>
        <w:t xml:space="preserve">specifically </w:t>
      </w:r>
      <w:r w:rsidR="00EF345C">
        <w:rPr>
          <w:rFonts w:asciiTheme="minorHAnsi" w:hAnsiTheme="minorHAnsi"/>
          <w:sz w:val="22"/>
          <w:szCs w:val="22"/>
        </w:rPr>
        <w:t>for multi-voxel pattern analysis</w:t>
      </w:r>
      <w:r w:rsidR="00DB11D5">
        <w:rPr>
          <w:rFonts w:asciiTheme="minorHAnsi" w:hAnsiTheme="minorHAnsi"/>
          <w:sz w:val="22"/>
          <w:szCs w:val="22"/>
        </w:rPr>
        <w:t>,</w:t>
      </w:r>
      <w:r w:rsidR="00EF345C">
        <w:rPr>
          <w:rFonts w:asciiTheme="minorHAnsi" w:hAnsiTheme="minorHAnsi"/>
          <w:sz w:val="22"/>
          <w:szCs w:val="22"/>
        </w:rPr>
        <w:t xml:space="preserve"> </w:t>
      </w:r>
      <w:r w:rsidR="004C0930">
        <w:rPr>
          <w:rFonts w:asciiTheme="minorHAnsi" w:hAnsiTheme="minorHAnsi"/>
          <w:sz w:val="22"/>
          <w:szCs w:val="22"/>
        </w:rPr>
        <w:t xml:space="preserve">implemented </w:t>
      </w:r>
      <w:r w:rsidR="000778F1">
        <w:rPr>
          <w:rFonts w:asciiTheme="minorHAnsi" w:hAnsiTheme="minorHAnsi"/>
          <w:sz w:val="22"/>
          <w:szCs w:val="22"/>
        </w:rPr>
        <w:t xml:space="preserve">by </w:t>
      </w:r>
      <w:r w:rsidR="000778F1" w:rsidRPr="000778F1">
        <w:rPr>
          <w:rFonts w:asciiTheme="minorHAnsi" w:hAnsiTheme="minorHAnsi"/>
          <w:sz w:val="22"/>
          <w:szCs w:val="22"/>
        </w:rPr>
        <w:t>Oosterhof NN</w:t>
      </w:r>
      <w:r w:rsidR="007B7D18">
        <w:rPr>
          <w:rFonts w:asciiTheme="minorHAnsi" w:hAnsiTheme="minorHAnsi"/>
          <w:sz w:val="22"/>
          <w:szCs w:val="22"/>
        </w:rPr>
        <w:t xml:space="preserve"> et al</w:t>
      </w:r>
      <w:r w:rsidR="00C66068">
        <w:rPr>
          <w:rFonts w:asciiTheme="minorHAnsi" w:hAnsiTheme="minorHAnsi"/>
          <w:sz w:val="22"/>
          <w:szCs w:val="22"/>
        </w:rPr>
        <w:t>.</w:t>
      </w:r>
      <w:r w:rsidR="007B7D18">
        <w:rPr>
          <w:rFonts w:asciiTheme="minorHAnsi" w:hAnsiTheme="minorHAnsi"/>
          <w:sz w:val="22"/>
          <w:szCs w:val="22"/>
        </w:rPr>
        <w:t xml:space="preserve"> (2016)</w:t>
      </w:r>
      <w:r w:rsidR="000778F1" w:rsidRPr="000778F1">
        <w:rPr>
          <w:rFonts w:asciiTheme="minorHAnsi" w:hAnsiTheme="minorHAnsi"/>
          <w:sz w:val="22"/>
          <w:szCs w:val="22"/>
        </w:rPr>
        <w:t xml:space="preserve"> CoSMoMVPA: multi-modal multivariate pattern analysis of neuroimaging data in Matlab / GNU Octave. Front Neuroinform. 10:1–27</w:t>
      </w:r>
    </w:p>
    <w:p w14:paraId="71A70E0A" w14:textId="77777777" w:rsidR="001D65A8" w:rsidRPr="00505C51" w:rsidRDefault="001D65A8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lastRenderedPageBreak/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77777777" w:rsidR="00BC3CCE" w:rsidRDefault="00BC3CC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44C23365" w14:textId="328B1129" w:rsidR="00485E1E" w:rsidRDefault="008979B8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The allocation of participants to the groups within Experiment 1 was random (subjects were assigned to specific stimulus sets alternately based on when they were recruited). The allocation of participants to the groups within Experiment 2 was initially based on the four participants that also participated in Experiment 1: they were assigned the stimulus set they had not yet seen in Experiment 1, and additional subjects were recruited to balance the sample in terms of stimulus sets collected.</w:t>
      </w:r>
      <w:r w:rsidR="00025575">
        <w:rPr>
          <w:rFonts w:asciiTheme="minorHAnsi" w:hAnsiTheme="minorHAnsi"/>
          <w:sz w:val="22"/>
          <w:szCs w:val="22"/>
        </w:rPr>
        <w:t xml:space="preserve"> </w:t>
      </w:r>
      <w:r w:rsidR="00025575" w:rsidRPr="00025575">
        <w:rPr>
          <w:rFonts w:asciiTheme="minorHAnsi" w:hAnsiTheme="minorHAnsi"/>
          <w:sz w:val="22"/>
          <w:szCs w:val="22"/>
        </w:rPr>
        <w:t xml:space="preserve">Distribution of sets and tasks are reported </w:t>
      </w:r>
      <w:r w:rsidR="003262B5">
        <w:rPr>
          <w:rFonts w:asciiTheme="minorHAnsi" w:hAnsiTheme="minorHAnsi"/>
          <w:sz w:val="22"/>
          <w:szCs w:val="22"/>
        </w:rPr>
        <w:t>u</w:t>
      </w:r>
      <w:r w:rsidR="00025575" w:rsidRPr="00025575">
        <w:rPr>
          <w:rFonts w:asciiTheme="minorHAnsi" w:hAnsiTheme="minorHAnsi"/>
          <w:sz w:val="22"/>
          <w:szCs w:val="22"/>
        </w:rPr>
        <w:t xml:space="preserve">nder </w:t>
      </w:r>
      <w:r w:rsidR="00025575" w:rsidRPr="003262B5">
        <w:rPr>
          <w:rFonts w:asciiTheme="minorHAnsi" w:hAnsiTheme="minorHAnsi"/>
          <w:i/>
          <w:sz w:val="22"/>
          <w:szCs w:val="22"/>
        </w:rPr>
        <w:t>Methods</w:t>
      </w:r>
      <w:r w:rsidR="003262B5" w:rsidRPr="003262B5">
        <w:rPr>
          <w:rFonts w:asciiTheme="minorHAnsi" w:hAnsiTheme="minorHAnsi"/>
          <w:i/>
          <w:sz w:val="22"/>
          <w:szCs w:val="22"/>
        </w:rPr>
        <w:t xml:space="preserve"> </w:t>
      </w:r>
      <w:r w:rsidR="00025575" w:rsidRPr="003262B5">
        <w:rPr>
          <w:rFonts w:asciiTheme="minorHAnsi" w:hAnsiTheme="minorHAnsi"/>
          <w:i/>
          <w:sz w:val="22"/>
          <w:szCs w:val="22"/>
        </w:rPr>
        <w:t>&gt; Participants and Methods &gt; Stimuli &amp; models</w:t>
      </w:r>
      <w:r w:rsidR="00025575" w:rsidRPr="00025575">
        <w:rPr>
          <w:rFonts w:asciiTheme="minorHAnsi" w:hAnsiTheme="minorHAnsi"/>
          <w:sz w:val="22"/>
          <w:szCs w:val="22"/>
        </w:rPr>
        <w:t>.</w:t>
      </w:r>
    </w:p>
    <w:p w14:paraId="686E433D" w14:textId="77777777" w:rsidR="008979B8" w:rsidRPr="00505C51" w:rsidRDefault="008979B8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MatLab)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77777777" w:rsidR="00BC3CCE" w:rsidRDefault="00BC3CC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15AE2318" w14:textId="50DD69A4" w:rsidR="00124BD3" w:rsidRDefault="001B4865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1B4865">
        <w:rPr>
          <w:rFonts w:asciiTheme="minorHAnsi" w:hAnsiTheme="minorHAnsi"/>
          <w:sz w:val="22"/>
          <w:szCs w:val="22"/>
        </w:rPr>
        <w:t>To facilitate replicability and to allow for potential comparisons of additional or future models against the behavioral and fMRI data reported in this study</w:t>
      </w:r>
      <w:r>
        <w:rPr>
          <w:rFonts w:asciiTheme="minorHAnsi" w:hAnsiTheme="minorHAnsi"/>
          <w:sz w:val="22"/>
          <w:szCs w:val="22"/>
        </w:rPr>
        <w:t>, t</w:t>
      </w:r>
      <w:r w:rsidR="00124BD3">
        <w:rPr>
          <w:rFonts w:asciiTheme="minorHAnsi" w:hAnsiTheme="minorHAnsi"/>
          <w:sz w:val="22"/>
          <w:szCs w:val="22"/>
        </w:rPr>
        <w:t xml:space="preserve">he numerical data making up the RDMs for fMRI, behavior, and computational models (i.e. the </w:t>
      </w:r>
      <w:r w:rsidR="00EB3F31">
        <w:rPr>
          <w:rFonts w:asciiTheme="minorHAnsi" w:hAnsiTheme="minorHAnsi"/>
          <w:sz w:val="22"/>
          <w:szCs w:val="22"/>
        </w:rPr>
        <w:t>source data</w:t>
      </w:r>
      <w:r w:rsidR="00CE333D">
        <w:rPr>
          <w:rFonts w:asciiTheme="minorHAnsi" w:hAnsiTheme="minorHAnsi"/>
          <w:sz w:val="22"/>
          <w:szCs w:val="22"/>
        </w:rPr>
        <w:t xml:space="preserve"> for </w:t>
      </w:r>
      <w:r w:rsidR="00EB3F31">
        <w:rPr>
          <w:rFonts w:asciiTheme="minorHAnsi" w:hAnsiTheme="minorHAnsi"/>
          <w:sz w:val="22"/>
          <w:szCs w:val="22"/>
        </w:rPr>
        <w:t xml:space="preserve">the analyses reported in </w:t>
      </w:r>
      <w:bookmarkStart w:id="0" w:name="_GoBack"/>
      <w:bookmarkEnd w:id="0"/>
      <w:r w:rsidR="00CE333D">
        <w:rPr>
          <w:rFonts w:asciiTheme="minorHAnsi" w:hAnsiTheme="minorHAnsi"/>
          <w:sz w:val="22"/>
          <w:szCs w:val="22"/>
        </w:rPr>
        <w:t>F</w:t>
      </w:r>
      <w:r w:rsidR="00124BD3">
        <w:rPr>
          <w:rFonts w:asciiTheme="minorHAnsi" w:hAnsiTheme="minorHAnsi"/>
          <w:sz w:val="22"/>
          <w:szCs w:val="22"/>
        </w:rPr>
        <w:t xml:space="preserve">igures 2-7) are provided as </w:t>
      </w:r>
      <w:r w:rsidR="008B47B6">
        <w:rPr>
          <w:rFonts w:asciiTheme="minorHAnsi" w:hAnsiTheme="minorHAnsi"/>
          <w:sz w:val="22"/>
          <w:szCs w:val="22"/>
        </w:rPr>
        <w:t>Supplementary Data</w:t>
      </w:r>
      <w:r w:rsidR="00124BD3">
        <w:rPr>
          <w:rFonts w:asciiTheme="minorHAnsi" w:hAnsiTheme="minorHAnsi"/>
          <w:sz w:val="22"/>
          <w:szCs w:val="22"/>
        </w:rPr>
        <w:t xml:space="preserve">. </w:t>
      </w:r>
    </w:p>
    <w:p w14:paraId="38CF51D1" w14:textId="77777777" w:rsidR="001B4865" w:rsidRPr="00505C51" w:rsidRDefault="001B4865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894CA62" w14:textId="77777777" w:rsidR="00504F0D" w:rsidRDefault="00504F0D" w:rsidP="004215FE">
      <w:r>
        <w:separator/>
      </w:r>
    </w:p>
  </w:endnote>
  <w:endnote w:type="continuationSeparator" w:id="0">
    <w:p w14:paraId="2A4BB2FA" w14:textId="77777777" w:rsidR="00504F0D" w:rsidRDefault="00504F0D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charset w:val="80"/>
    <w:family w:val="swiss"/>
    <w:pitch w:val="fixed"/>
    <w:sig w:usb0="E00002FF" w:usb1="6AC7FDFB" w:usb2="08000012" w:usb3="00000000" w:csb0="0002009F" w:csb1="00000000"/>
  </w:font>
  <w:font w:name="ＭＳ 明朝">
    <w:charset w:val="80"/>
    <w:family w:val="roma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EB3F31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C13FC33" w14:textId="77777777" w:rsidR="00504F0D" w:rsidRDefault="00504F0D" w:rsidP="004215FE">
      <w:r>
        <w:separator/>
      </w:r>
    </w:p>
  </w:footnote>
  <w:footnote w:type="continuationSeparator" w:id="0">
    <w:p w14:paraId="0D98C2D7" w14:textId="77777777" w:rsidR="00504F0D" w:rsidRDefault="00504F0D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FE"/>
    <w:rsid w:val="00004579"/>
    <w:rsid w:val="00015850"/>
    <w:rsid w:val="00022DC0"/>
    <w:rsid w:val="00025575"/>
    <w:rsid w:val="00060FC9"/>
    <w:rsid w:val="00062DBF"/>
    <w:rsid w:val="0007190D"/>
    <w:rsid w:val="000778F1"/>
    <w:rsid w:val="00082C90"/>
    <w:rsid w:val="00083FE8"/>
    <w:rsid w:val="0009444E"/>
    <w:rsid w:val="0009520A"/>
    <w:rsid w:val="000A32A6"/>
    <w:rsid w:val="000A38BC"/>
    <w:rsid w:val="000A3FBC"/>
    <w:rsid w:val="000B2AEA"/>
    <w:rsid w:val="000C20A6"/>
    <w:rsid w:val="000C4C4F"/>
    <w:rsid w:val="000C773F"/>
    <w:rsid w:val="000D14EE"/>
    <w:rsid w:val="000D4B1F"/>
    <w:rsid w:val="000D62F9"/>
    <w:rsid w:val="000F64EE"/>
    <w:rsid w:val="00100F97"/>
    <w:rsid w:val="001019CD"/>
    <w:rsid w:val="00113221"/>
    <w:rsid w:val="00124BD3"/>
    <w:rsid w:val="00125190"/>
    <w:rsid w:val="00133662"/>
    <w:rsid w:val="00133907"/>
    <w:rsid w:val="00146DE9"/>
    <w:rsid w:val="0015519A"/>
    <w:rsid w:val="00155609"/>
    <w:rsid w:val="001618D5"/>
    <w:rsid w:val="00175192"/>
    <w:rsid w:val="001B4865"/>
    <w:rsid w:val="001D65A8"/>
    <w:rsid w:val="001E1D59"/>
    <w:rsid w:val="001E6D80"/>
    <w:rsid w:val="00212F30"/>
    <w:rsid w:val="00217B9E"/>
    <w:rsid w:val="00222F07"/>
    <w:rsid w:val="002336C6"/>
    <w:rsid w:val="00241081"/>
    <w:rsid w:val="00266462"/>
    <w:rsid w:val="00266E3E"/>
    <w:rsid w:val="002A068D"/>
    <w:rsid w:val="002A0ED1"/>
    <w:rsid w:val="002A7487"/>
    <w:rsid w:val="002F083A"/>
    <w:rsid w:val="002F0EFF"/>
    <w:rsid w:val="00307F5D"/>
    <w:rsid w:val="003248ED"/>
    <w:rsid w:val="003262B5"/>
    <w:rsid w:val="00333BA2"/>
    <w:rsid w:val="003458E3"/>
    <w:rsid w:val="00370080"/>
    <w:rsid w:val="003955ED"/>
    <w:rsid w:val="00396D33"/>
    <w:rsid w:val="003F19A6"/>
    <w:rsid w:val="00402ADD"/>
    <w:rsid w:val="00406FF4"/>
    <w:rsid w:val="00412115"/>
    <w:rsid w:val="0041682E"/>
    <w:rsid w:val="004215FE"/>
    <w:rsid w:val="004242DB"/>
    <w:rsid w:val="00426FD0"/>
    <w:rsid w:val="004341E1"/>
    <w:rsid w:val="00441726"/>
    <w:rsid w:val="004505C5"/>
    <w:rsid w:val="00451B01"/>
    <w:rsid w:val="00455849"/>
    <w:rsid w:val="0047012D"/>
    <w:rsid w:val="00471732"/>
    <w:rsid w:val="00485E1E"/>
    <w:rsid w:val="004A5C32"/>
    <w:rsid w:val="004B41D4"/>
    <w:rsid w:val="004C0930"/>
    <w:rsid w:val="004D5E59"/>
    <w:rsid w:val="004D602A"/>
    <w:rsid w:val="004D73CF"/>
    <w:rsid w:val="004E4945"/>
    <w:rsid w:val="004F451D"/>
    <w:rsid w:val="00504D62"/>
    <w:rsid w:val="00504F0D"/>
    <w:rsid w:val="00505C51"/>
    <w:rsid w:val="00516A01"/>
    <w:rsid w:val="0053000A"/>
    <w:rsid w:val="005365E6"/>
    <w:rsid w:val="005469A2"/>
    <w:rsid w:val="00550F13"/>
    <w:rsid w:val="005530AE"/>
    <w:rsid w:val="00555F44"/>
    <w:rsid w:val="00560FE9"/>
    <w:rsid w:val="00565E82"/>
    <w:rsid w:val="00566103"/>
    <w:rsid w:val="005858BA"/>
    <w:rsid w:val="005B0A15"/>
    <w:rsid w:val="005E32DF"/>
    <w:rsid w:val="00605A12"/>
    <w:rsid w:val="00627340"/>
    <w:rsid w:val="00634AC7"/>
    <w:rsid w:val="00640EC2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17536"/>
    <w:rsid w:val="007445EA"/>
    <w:rsid w:val="00762B36"/>
    <w:rsid w:val="00763BA5"/>
    <w:rsid w:val="0076524F"/>
    <w:rsid w:val="00767B26"/>
    <w:rsid w:val="00795CED"/>
    <w:rsid w:val="007A0D3B"/>
    <w:rsid w:val="007B6567"/>
    <w:rsid w:val="007B6D8A"/>
    <w:rsid w:val="007B7AF0"/>
    <w:rsid w:val="007B7D18"/>
    <w:rsid w:val="007C1A97"/>
    <w:rsid w:val="007C7D9E"/>
    <w:rsid w:val="007D18C3"/>
    <w:rsid w:val="007E54D8"/>
    <w:rsid w:val="007E5880"/>
    <w:rsid w:val="007F25EC"/>
    <w:rsid w:val="007F6098"/>
    <w:rsid w:val="00800860"/>
    <w:rsid w:val="008071DA"/>
    <w:rsid w:val="0082410E"/>
    <w:rsid w:val="0083382B"/>
    <w:rsid w:val="008531D3"/>
    <w:rsid w:val="00860995"/>
    <w:rsid w:val="008622F4"/>
    <w:rsid w:val="00865914"/>
    <w:rsid w:val="008669DA"/>
    <w:rsid w:val="0087056D"/>
    <w:rsid w:val="00876F8F"/>
    <w:rsid w:val="00877644"/>
    <w:rsid w:val="00877729"/>
    <w:rsid w:val="00883978"/>
    <w:rsid w:val="00886546"/>
    <w:rsid w:val="00895DE1"/>
    <w:rsid w:val="008979B8"/>
    <w:rsid w:val="008A22A7"/>
    <w:rsid w:val="008B469A"/>
    <w:rsid w:val="008B47B6"/>
    <w:rsid w:val="008C2430"/>
    <w:rsid w:val="008C73C0"/>
    <w:rsid w:val="008D7885"/>
    <w:rsid w:val="00912B0B"/>
    <w:rsid w:val="00916F92"/>
    <w:rsid w:val="009205E9"/>
    <w:rsid w:val="0092438C"/>
    <w:rsid w:val="00941D04"/>
    <w:rsid w:val="00963CEF"/>
    <w:rsid w:val="00964BAD"/>
    <w:rsid w:val="00974876"/>
    <w:rsid w:val="00992E61"/>
    <w:rsid w:val="00993065"/>
    <w:rsid w:val="009A0661"/>
    <w:rsid w:val="009C6976"/>
    <w:rsid w:val="009D0D28"/>
    <w:rsid w:val="009E6ACE"/>
    <w:rsid w:val="009E7B13"/>
    <w:rsid w:val="009F28CA"/>
    <w:rsid w:val="00A11EC6"/>
    <w:rsid w:val="00A131BD"/>
    <w:rsid w:val="00A1480A"/>
    <w:rsid w:val="00A32E20"/>
    <w:rsid w:val="00A37B81"/>
    <w:rsid w:val="00A5368C"/>
    <w:rsid w:val="00A62B52"/>
    <w:rsid w:val="00A72B76"/>
    <w:rsid w:val="00A84B3E"/>
    <w:rsid w:val="00A94CFB"/>
    <w:rsid w:val="00AB5612"/>
    <w:rsid w:val="00AB6AA1"/>
    <w:rsid w:val="00AC49AA"/>
    <w:rsid w:val="00AD7A8F"/>
    <w:rsid w:val="00AE7C75"/>
    <w:rsid w:val="00AF5736"/>
    <w:rsid w:val="00B0717D"/>
    <w:rsid w:val="00B124CC"/>
    <w:rsid w:val="00B17836"/>
    <w:rsid w:val="00B24C80"/>
    <w:rsid w:val="00B25462"/>
    <w:rsid w:val="00B330BD"/>
    <w:rsid w:val="00B4292F"/>
    <w:rsid w:val="00B57E8A"/>
    <w:rsid w:val="00B64119"/>
    <w:rsid w:val="00B805A6"/>
    <w:rsid w:val="00B94C5D"/>
    <w:rsid w:val="00BA4D1B"/>
    <w:rsid w:val="00BA5BB7"/>
    <w:rsid w:val="00BA649B"/>
    <w:rsid w:val="00BB00D0"/>
    <w:rsid w:val="00BB55EC"/>
    <w:rsid w:val="00BC3CCE"/>
    <w:rsid w:val="00C06F59"/>
    <w:rsid w:val="00C1184B"/>
    <w:rsid w:val="00C208E0"/>
    <w:rsid w:val="00C21D14"/>
    <w:rsid w:val="00C24CF7"/>
    <w:rsid w:val="00C42ECB"/>
    <w:rsid w:val="00C52A77"/>
    <w:rsid w:val="00C52A7B"/>
    <w:rsid w:val="00C66068"/>
    <w:rsid w:val="00C820B0"/>
    <w:rsid w:val="00CC41CE"/>
    <w:rsid w:val="00CC6EF3"/>
    <w:rsid w:val="00CD6AEC"/>
    <w:rsid w:val="00CE333D"/>
    <w:rsid w:val="00CE6849"/>
    <w:rsid w:val="00CF4BBE"/>
    <w:rsid w:val="00CF6CB5"/>
    <w:rsid w:val="00D10224"/>
    <w:rsid w:val="00D14EB3"/>
    <w:rsid w:val="00D44612"/>
    <w:rsid w:val="00D50299"/>
    <w:rsid w:val="00D63C68"/>
    <w:rsid w:val="00D7022B"/>
    <w:rsid w:val="00D74320"/>
    <w:rsid w:val="00D74E8C"/>
    <w:rsid w:val="00D779BF"/>
    <w:rsid w:val="00D83D45"/>
    <w:rsid w:val="00D93937"/>
    <w:rsid w:val="00DB11D5"/>
    <w:rsid w:val="00DB763B"/>
    <w:rsid w:val="00DE207A"/>
    <w:rsid w:val="00DE2719"/>
    <w:rsid w:val="00DE3C2F"/>
    <w:rsid w:val="00DE7A66"/>
    <w:rsid w:val="00DF1913"/>
    <w:rsid w:val="00E007B4"/>
    <w:rsid w:val="00E210AA"/>
    <w:rsid w:val="00E234CA"/>
    <w:rsid w:val="00E25872"/>
    <w:rsid w:val="00E32585"/>
    <w:rsid w:val="00E41364"/>
    <w:rsid w:val="00E61AB4"/>
    <w:rsid w:val="00E70517"/>
    <w:rsid w:val="00E870D1"/>
    <w:rsid w:val="00E973B0"/>
    <w:rsid w:val="00EB3F31"/>
    <w:rsid w:val="00ED346E"/>
    <w:rsid w:val="00EF1603"/>
    <w:rsid w:val="00EF345C"/>
    <w:rsid w:val="00EF7423"/>
    <w:rsid w:val="00F16A1F"/>
    <w:rsid w:val="00F21928"/>
    <w:rsid w:val="00F27DEC"/>
    <w:rsid w:val="00F3344F"/>
    <w:rsid w:val="00F60CF4"/>
    <w:rsid w:val="00F70B4E"/>
    <w:rsid w:val="00F834D2"/>
    <w:rsid w:val="00FC1F40"/>
    <w:rsid w:val="00FC538D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,"/>
  <w14:docId w14:val="5EF4E0D4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mailto:editorial@elifesciences.org" TargetMode="External"/><Relationship Id="rId12" Type="http://schemas.openxmlformats.org/officeDocument/2006/relationships/header" Target="header1.xml"/><Relationship Id="rId13" Type="http://schemas.openxmlformats.org/officeDocument/2006/relationships/footer" Target="footer1.xml"/><Relationship Id="rId14" Type="http://schemas.openxmlformats.org/officeDocument/2006/relationships/footer" Target="footer2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://www.equator-network.org/%20" TargetMode="External"/><Relationship Id="rId9" Type="http://schemas.openxmlformats.org/officeDocument/2006/relationships/hyperlink" Target="https://biosharing.org/" TargetMode="External"/><Relationship Id="rId10" Type="http://schemas.openxmlformats.org/officeDocument/2006/relationships/hyperlink" Target="http://www.plosbiology.org/article/info:doi/10.1371/journal.pbio.1000412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21276D3-2033-774D-A7DA-0A51D0BD43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4</Pages>
  <Words>1501</Words>
  <Characters>8562</Characters>
  <Application>Microsoft Macintosh Word</Application>
  <DocSecurity>0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10043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Groen, Iris (NIH/NIMH) [V]</cp:lastModifiedBy>
  <cp:revision>29</cp:revision>
  <dcterms:created xsi:type="dcterms:W3CDTF">2017-10-24T20:40:00Z</dcterms:created>
  <dcterms:modified xsi:type="dcterms:W3CDTF">2017-10-24T22:10:00Z</dcterms:modified>
</cp:coreProperties>
</file>