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C76" w:rsidRPr="001429A2" w:rsidRDefault="004E6C76" w:rsidP="004E6C76">
      <w:pPr>
        <w:rPr>
          <w:b/>
        </w:rPr>
      </w:pPr>
      <w:r w:rsidRPr="001429A2">
        <w:rPr>
          <w:b/>
        </w:rPr>
        <w:t>Table S3. Summary of adverse events related, or possibly related, to aspirin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2"/>
        <w:gridCol w:w="1667"/>
        <w:gridCol w:w="1668"/>
        <w:gridCol w:w="1668"/>
        <w:gridCol w:w="1337"/>
      </w:tblGrid>
      <w:tr w:rsidR="004E6C76" w:rsidRPr="001429A2" w:rsidTr="00623D32">
        <w:tc>
          <w:tcPr>
            <w:tcW w:w="0" w:type="auto"/>
            <w:hideMark/>
          </w:tcPr>
          <w:p w:rsidR="004E6C76" w:rsidRPr="001429A2" w:rsidRDefault="004E6C76" w:rsidP="00623D32">
            <w:pPr>
              <w:rPr>
                <w:b/>
              </w:rPr>
            </w:pPr>
            <w:r w:rsidRPr="001429A2">
              <w:rPr>
                <w:b/>
              </w:rPr>
              <w:t>Adverse event</w:t>
            </w:r>
          </w:p>
        </w:tc>
        <w:tc>
          <w:tcPr>
            <w:tcW w:w="1667" w:type="dxa"/>
            <w:hideMark/>
          </w:tcPr>
          <w:p w:rsidR="004E6C76" w:rsidRPr="001429A2" w:rsidRDefault="004E6C76" w:rsidP="00623D32">
            <w:pPr>
              <w:rPr>
                <w:b/>
              </w:rPr>
            </w:pPr>
            <w:r w:rsidRPr="001429A2">
              <w:rPr>
                <w:b/>
              </w:rPr>
              <w:t>Placebo (n=41)</w:t>
            </w:r>
          </w:p>
          <w:p w:rsidR="004E6C76" w:rsidRPr="001429A2" w:rsidRDefault="004E6C76" w:rsidP="00623D32">
            <w:r w:rsidRPr="001429A2">
              <w:t>No. patients (%) (number of events)</w:t>
            </w:r>
          </w:p>
        </w:tc>
        <w:tc>
          <w:tcPr>
            <w:tcW w:w="1668" w:type="dxa"/>
            <w:hideMark/>
          </w:tcPr>
          <w:p w:rsidR="004E6C76" w:rsidRPr="001429A2" w:rsidRDefault="004E6C76" w:rsidP="00623D32">
            <w:pPr>
              <w:rPr>
                <w:b/>
              </w:rPr>
            </w:pPr>
            <w:r w:rsidRPr="001429A2">
              <w:rPr>
                <w:b/>
              </w:rPr>
              <w:t xml:space="preserve">Aspirin 81mg (n=39) </w:t>
            </w:r>
          </w:p>
          <w:p w:rsidR="004E6C76" w:rsidRPr="001429A2" w:rsidRDefault="004E6C76" w:rsidP="00623D32">
            <w:r w:rsidRPr="001429A2">
              <w:t>No. patients (%) (number of events)</w:t>
            </w:r>
          </w:p>
        </w:tc>
        <w:tc>
          <w:tcPr>
            <w:tcW w:w="1668" w:type="dxa"/>
            <w:hideMark/>
          </w:tcPr>
          <w:p w:rsidR="004E6C76" w:rsidRPr="001429A2" w:rsidRDefault="004E6C76" w:rsidP="00623D32">
            <w:pPr>
              <w:rPr>
                <w:b/>
              </w:rPr>
            </w:pPr>
            <w:r w:rsidRPr="001429A2">
              <w:rPr>
                <w:b/>
              </w:rPr>
              <w:t xml:space="preserve">Aspirin 1000mg (n=40) </w:t>
            </w:r>
          </w:p>
          <w:p w:rsidR="004E6C76" w:rsidRPr="001429A2" w:rsidRDefault="004E6C76" w:rsidP="00623D32">
            <w:r w:rsidRPr="001429A2">
              <w:t>No. patients (%) (number of events)</w:t>
            </w:r>
          </w:p>
        </w:tc>
        <w:tc>
          <w:tcPr>
            <w:tcW w:w="1337" w:type="dxa"/>
            <w:hideMark/>
          </w:tcPr>
          <w:p w:rsidR="004E6C76" w:rsidRPr="001429A2" w:rsidRDefault="004E6C76" w:rsidP="00623D32">
            <w:pPr>
              <w:rPr>
                <w:b/>
              </w:rPr>
            </w:pPr>
            <w:r w:rsidRPr="001429A2">
              <w:rPr>
                <w:b/>
              </w:rPr>
              <w:t>Comparison P-value</w:t>
            </w:r>
          </w:p>
        </w:tc>
      </w:tr>
      <w:tr w:rsidR="004E6C76" w:rsidRPr="001429A2" w:rsidTr="00623D32">
        <w:tc>
          <w:tcPr>
            <w:tcW w:w="0" w:type="auto"/>
            <w:hideMark/>
          </w:tcPr>
          <w:p w:rsidR="004E6C76" w:rsidRPr="001429A2" w:rsidRDefault="004E6C76" w:rsidP="00623D32">
            <w:pPr>
              <w:rPr>
                <w:b/>
              </w:rPr>
            </w:pPr>
            <w:r w:rsidRPr="001429A2">
              <w:rPr>
                <w:b/>
              </w:rPr>
              <w:t>Any selected adverse event</w:t>
            </w:r>
          </w:p>
        </w:tc>
        <w:tc>
          <w:tcPr>
            <w:tcW w:w="1667" w:type="dxa"/>
            <w:hideMark/>
          </w:tcPr>
          <w:p w:rsidR="004E6C76" w:rsidRPr="001429A2" w:rsidRDefault="004E6C76" w:rsidP="00623D32">
            <w:pPr>
              <w:rPr>
                <w:b/>
              </w:rPr>
            </w:pPr>
            <w:r w:rsidRPr="001429A2">
              <w:rPr>
                <w:b/>
              </w:rPr>
              <w:t>7 (17.1%) (7)</w:t>
            </w:r>
          </w:p>
        </w:tc>
        <w:tc>
          <w:tcPr>
            <w:tcW w:w="1668" w:type="dxa"/>
            <w:hideMark/>
          </w:tcPr>
          <w:p w:rsidR="004E6C76" w:rsidRPr="001429A2" w:rsidRDefault="004E6C76" w:rsidP="00623D32">
            <w:pPr>
              <w:rPr>
                <w:b/>
              </w:rPr>
            </w:pPr>
            <w:r w:rsidRPr="001429A2">
              <w:rPr>
                <w:b/>
              </w:rPr>
              <w:t>9 (23.1%) (12)</w:t>
            </w:r>
          </w:p>
        </w:tc>
        <w:tc>
          <w:tcPr>
            <w:tcW w:w="1668" w:type="dxa"/>
            <w:hideMark/>
          </w:tcPr>
          <w:p w:rsidR="004E6C76" w:rsidRPr="001429A2" w:rsidRDefault="004E6C76" w:rsidP="00623D32">
            <w:pPr>
              <w:rPr>
                <w:b/>
              </w:rPr>
            </w:pPr>
            <w:r w:rsidRPr="001429A2">
              <w:rPr>
                <w:b/>
              </w:rPr>
              <w:t>7 (17.5%) (7)</w:t>
            </w:r>
          </w:p>
        </w:tc>
        <w:tc>
          <w:tcPr>
            <w:tcW w:w="1337" w:type="dxa"/>
            <w:hideMark/>
          </w:tcPr>
          <w:p w:rsidR="004E6C76" w:rsidRPr="001429A2" w:rsidRDefault="004E6C76" w:rsidP="00623D32">
            <w:pPr>
              <w:rPr>
                <w:b/>
              </w:rPr>
            </w:pPr>
            <w:r w:rsidRPr="001429A2">
              <w:rPr>
                <w:b/>
              </w:rPr>
              <w:t>0.81</w:t>
            </w:r>
          </w:p>
        </w:tc>
      </w:tr>
      <w:tr w:rsidR="004E6C76" w:rsidRPr="001429A2" w:rsidTr="00623D32">
        <w:tc>
          <w:tcPr>
            <w:tcW w:w="0" w:type="auto"/>
            <w:hideMark/>
          </w:tcPr>
          <w:p w:rsidR="004E6C76" w:rsidRPr="001429A2" w:rsidRDefault="004E6C76" w:rsidP="00623D32">
            <w:pPr>
              <w:rPr>
                <w:b/>
              </w:rPr>
            </w:pPr>
            <w:r w:rsidRPr="001429A2">
              <w:rPr>
                <w:b/>
              </w:rPr>
              <w:t>ALLERGIC EVENTS</w:t>
            </w:r>
          </w:p>
        </w:tc>
        <w:tc>
          <w:tcPr>
            <w:tcW w:w="1667" w:type="dxa"/>
            <w:hideMark/>
          </w:tcPr>
          <w:p w:rsidR="004E6C76" w:rsidRPr="001429A2" w:rsidRDefault="004E6C76" w:rsidP="00623D32">
            <w:pPr>
              <w:rPr>
                <w:b/>
              </w:rPr>
            </w:pPr>
            <w:r w:rsidRPr="001429A2">
              <w:rPr>
                <w:b/>
              </w:rPr>
              <w:t>1 (2.4%) (1)</w:t>
            </w:r>
          </w:p>
        </w:tc>
        <w:tc>
          <w:tcPr>
            <w:tcW w:w="1668" w:type="dxa"/>
            <w:hideMark/>
          </w:tcPr>
          <w:p w:rsidR="004E6C76" w:rsidRPr="001429A2" w:rsidRDefault="004E6C76" w:rsidP="00623D32">
            <w:pPr>
              <w:rPr>
                <w:b/>
              </w:rPr>
            </w:pPr>
            <w:r w:rsidRPr="001429A2">
              <w:rPr>
                <w:b/>
              </w:rPr>
              <w:t>2 (5.1%) (4)</w:t>
            </w:r>
          </w:p>
        </w:tc>
        <w:tc>
          <w:tcPr>
            <w:tcW w:w="1668" w:type="dxa"/>
            <w:hideMark/>
          </w:tcPr>
          <w:p w:rsidR="004E6C76" w:rsidRPr="001429A2" w:rsidRDefault="004E6C76" w:rsidP="00623D32">
            <w:pPr>
              <w:rPr>
                <w:b/>
              </w:rPr>
            </w:pPr>
            <w:r w:rsidRPr="001429A2">
              <w:rPr>
                <w:b/>
              </w:rPr>
              <w:t>0 (0%) (0)</w:t>
            </w:r>
          </w:p>
        </w:tc>
        <w:tc>
          <w:tcPr>
            <w:tcW w:w="1337" w:type="dxa"/>
            <w:hideMark/>
          </w:tcPr>
          <w:p w:rsidR="004E6C76" w:rsidRPr="001429A2" w:rsidRDefault="004E6C76" w:rsidP="00623D32">
            <w:pPr>
              <w:rPr>
                <w:b/>
              </w:rPr>
            </w:pPr>
            <w:r w:rsidRPr="001429A2">
              <w:rPr>
                <w:b/>
              </w:rPr>
              <w:t>0.32</w:t>
            </w:r>
          </w:p>
        </w:tc>
      </w:tr>
      <w:tr w:rsidR="004E6C76" w:rsidRPr="001429A2" w:rsidTr="00623D32">
        <w:tc>
          <w:tcPr>
            <w:tcW w:w="0" w:type="auto"/>
            <w:hideMark/>
          </w:tcPr>
          <w:p w:rsidR="004E6C76" w:rsidRPr="001429A2" w:rsidRDefault="004E6C76" w:rsidP="00623D32">
            <w:r w:rsidRPr="001429A2">
              <w:t xml:space="preserve">- </w:t>
            </w:r>
            <w:proofErr w:type="spellStart"/>
            <w:r w:rsidRPr="001429A2">
              <w:t>Urticaria</w:t>
            </w:r>
            <w:proofErr w:type="spellEnd"/>
            <w:r w:rsidRPr="001429A2">
              <w:t>/rash</w:t>
            </w:r>
          </w:p>
        </w:tc>
        <w:tc>
          <w:tcPr>
            <w:tcW w:w="1667" w:type="dxa"/>
            <w:hideMark/>
          </w:tcPr>
          <w:p w:rsidR="004E6C76" w:rsidRPr="001429A2" w:rsidRDefault="004E6C76" w:rsidP="00623D32">
            <w:r w:rsidRPr="001429A2">
              <w:t>1 (2.4%) (1)</w:t>
            </w:r>
          </w:p>
        </w:tc>
        <w:tc>
          <w:tcPr>
            <w:tcW w:w="1668" w:type="dxa"/>
            <w:hideMark/>
          </w:tcPr>
          <w:p w:rsidR="004E6C76" w:rsidRPr="001429A2" w:rsidRDefault="004E6C76" w:rsidP="00623D32">
            <w:r w:rsidRPr="001429A2">
              <w:t>2 (5.1%) (2)</w:t>
            </w:r>
          </w:p>
        </w:tc>
        <w:tc>
          <w:tcPr>
            <w:tcW w:w="1668" w:type="dxa"/>
            <w:hideMark/>
          </w:tcPr>
          <w:p w:rsidR="004E6C76" w:rsidRPr="001429A2" w:rsidRDefault="004E6C76" w:rsidP="00623D32">
            <w:r w:rsidRPr="001429A2">
              <w:t>0 (0%) (0)</w:t>
            </w:r>
          </w:p>
        </w:tc>
        <w:tc>
          <w:tcPr>
            <w:tcW w:w="1337" w:type="dxa"/>
            <w:hideMark/>
          </w:tcPr>
          <w:p w:rsidR="004E6C76" w:rsidRPr="001429A2" w:rsidRDefault="004E6C76" w:rsidP="00623D32">
            <w:r w:rsidRPr="001429A2">
              <w:t>0.32</w:t>
            </w:r>
          </w:p>
        </w:tc>
      </w:tr>
      <w:tr w:rsidR="004E6C76" w:rsidRPr="001429A2" w:rsidTr="00623D32">
        <w:tc>
          <w:tcPr>
            <w:tcW w:w="0" w:type="auto"/>
            <w:hideMark/>
          </w:tcPr>
          <w:p w:rsidR="004E6C76" w:rsidRPr="001429A2" w:rsidRDefault="004E6C76" w:rsidP="00623D32">
            <w:r w:rsidRPr="001429A2">
              <w:t>- Stevens Johnsons syndrome</w:t>
            </w:r>
            <w:r w:rsidRPr="001429A2">
              <w:rPr>
                <w:rFonts w:cstheme="minorHAnsi"/>
              </w:rPr>
              <w:t>†</w:t>
            </w:r>
          </w:p>
        </w:tc>
        <w:tc>
          <w:tcPr>
            <w:tcW w:w="1667" w:type="dxa"/>
            <w:hideMark/>
          </w:tcPr>
          <w:p w:rsidR="004E6C76" w:rsidRPr="001429A2" w:rsidRDefault="004E6C76" w:rsidP="00623D32">
            <w:r w:rsidRPr="001429A2">
              <w:t>0 (0%)</w:t>
            </w:r>
          </w:p>
        </w:tc>
        <w:tc>
          <w:tcPr>
            <w:tcW w:w="1668" w:type="dxa"/>
            <w:hideMark/>
          </w:tcPr>
          <w:p w:rsidR="004E6C76" w:rsidRPr="001429A2" w:rsidRDefault="004E6C76" w:rsidP="00623D32">
            <w:r w:rsidRPr="001429A2">
              <w:t>1 (2.6%) (2)</w:t>
            </w:r>
          </w:p>
        </w:tc>
        <w:tc>
          <w:tcPr>
            <w:tcW w:w="1668" w:type="dxa"/>
            <w:hideMark/>
          </w:tcPr>
          <w:p w:rsidR="004E6C76" w:rsidRPr="001429A2" w:rsidRDefault="004E6C76" w:rsidP="00623D32">
            <w:r w:rsidRPr="001429A2">
              <w:t>0 (0%) (0)</w:t>
            </w:r>
          </w:p>
        </w:tc>
        <w:tc>
          <w:tcPr>
            <w:tcW w:w="1337" w:type="dxa"/>
            <w:hideMark/>
          </w:tcPr>
          <w:p w:rsidR="004E6C76" w:rsidRPr="001429A2" w:rsidRDefault="004E6C76" w:rsidP="00623D32">
            <w:r w:rsidRPr="001429A2">
              <w:t>0.33</w:t>
            </w:r>
          </w:p>
        </w:tc>
      </w:tr>
      <w:tr w:rsidR="004E6C76" w:rsidRPr="001429A2" w:rsidTr="00623D32">
        <w:tc>
          <w:tcPr>
            <w:tcW w:w="0" w:type="auto"/>
            <w:hideMark/>
          </w:tcPr>
          <w:p w:rsidR="004E6C76" w:rsidRPr="001429A2" w:rsidRDefault="004E6C76" w:rsidP="00623D32">
            <w:pPr>
              <w:rPr>
                <w:b/>
              </w:rPr>
            </w:pPr>
            <w:r w:rsidRPr="001429A2">
              <w:rPr>
                <w:b/>
              </w:rPr>
              <w:t>GASTROINTESTINAL EVENTS</w:t>
            </w:r>
          </w:p>
        </w:tc>
        <w:tc>
          <w:tcPr>
            <w:tcW w:w="1667" w:type="dxa"/>
            <w:hideMark/>
          </w:tcPr>
          <w:p w:rsidR="004E6C76" w:rsidRPr="001429A2" w:rsidRDefault="004E6C76" w:rsidP="00623D32">
            <w:pPr>
              <w:rPr>
                <w:b/>
              </w:rPr>
            </w:pPr>
            <w:r w:rsidRPr="001429A2">
              <w:rPr>
                <w:b/>
              </w:rPr>
              <w:t>5 (12.2%) (5)</w:t>
            </w:r>
          </w:p>
        </w:tc>
        <w:tc>
          <w:tcPr>
            <w:tcW w:w="1668" w:type="dxa"/>
            <w:hideMark/>
          </w:tcPr>
          <w:p w:rsidR="004E6C76" w:rsidRPr="001429A2" w:rsidRDefault="004E6C76" w:rsidP="00623D32">
            <w:pPr>
              <w:rPr>
                <w:b/>
              </w:rPr>
            </w:pPr>
            <w:r w:rsidRPr="001429A2">
              <w:rPr>
                <w:b/>
              </w:rPr>
              <w:t>7 (17.9%) (8)</w:t>
            </w:r>
          </w:p>
        </w:tc>
        <w:tc>
          <w:tcPr>
            <w:tcW w:w="1668" w:type="dxa"/>
            <w:hideMark/>
          </w:tcPr>
          <w:p w:rsidR="004E6C76" w:rsidRPr="001429A2" w:rsidRDefault="004E6C76" w:rsidP="00623D32">
            <w:pPr>
              <w:rPr>
                <w:b/>
              </w:rPr>
            </w:pPr>
            <w:r w:rsidRPr="001429A2">
              <w:rPr>
                <w:b/>
              </w:rPr>
              <w:t>7 (17.5%) (7)</w:t>
            </w:r>
          </w:p>
        </w:tc>
        <w:tc>
          <w:tcPr>
            <w:tcW w:w="1337" w:type="dxa"/>
            <w:hideMark/>
          </w:tcPr>
          <w:p w:rsidR="004E6C76" w:rsidRPr="001429A2" w:rsidRDefault="004E6C76" w:rsidP="00623D32">
            <w:pPr>
              <w:rPr>
                <w:b/>
              </w:rPr>
            </w:pPr>
            <w:r w:rsidRPr="001429A2">
              <w:rPr>
                <w:b/>
              </w:rPr>
              <w:t>0.78</w:t>
            </w:r>
          </w:p>
        </w:tc>
      </w:tr>
      <w:tr w:rsidR="004E6C76" w:rsidRPr="001429A2" w:rsidTr="00623D32">
        <w:tc>
          <w:tcPr>
            <w:tcW w:w="0" w:type="auto"/>
            <w:hideMark/>
          </w:tcPr>
          <w:p w:rsidR="004E6C76" w:rsidRPr="001429A2" w:rsidRDefault="004E6C76" w:rsidP="00623D32">
            <w:r w:rsidRPr="001429A2">
              <w:t xml:space="preserve">- </w:t>
            </w:r>
            <w:proofErr w:type="spellStart"/>
            <w:r w:rsidRPr="001429A2">
              <w:t>Haematemesis</w:t>
            </w:r>
            <w:proofErr w:type="spellEnd"/>
            <w:r w:rsidRPr="001429A2">
              <w:t xml:space="preserve"> (changed or frank blood any volume)</w:t>
            </w:r>
          </w:p>
        </w:tc>
        <w:tc>
          <w:tcPr>
            <w:tcW w:w="1667" w:type="dxa"/>
            <w:hideMark/>
          </w:tcPr>
          <w:p w:rsidR="004E6C76" w:rsidRPr="001429A2" w:rsidRDefault="004E6C76" w:rsidP="00623D32">
            <w:r w:rsidRPr="001429A2">
              <w:t>2 (4.9%) (2)</w:t>
            </w:r>
          </w:p>
        </w:tc>
        <w:tc>
          <w:tcPr>
            <w:tcW w:w="1668" w:type="dxa"/>
            <w:hideMark/>
          </w:tcPr>
          <w:p w:rsidR="004E6C76" w:rsidRPr="001429A2" w:rsidRDefault="004E6C76" w:rsidP="00623D32">
            <w:r w:rsidRPr="001429A2">
              <w:t>1 (2.6%)</w:t>
            </w:r>
          </w:p>
        </w:tc>
        <w:tc>
          <w:tcPr>
            <w:tcW w:w="1668" w:type="dxa"/>
            <w:hideMark/>
          </w:tcPr>
          <w:p w:rsidR="004E6C76" w:rsidRPr="001429A2" w:rsidRDefault="004E6C76" w:rsidP="00623D32">
            <w:r w:rsidRPr="001429A2">
              <w:t>2 (5%) (2)</w:t>
            </w:r>
          </w:p>
        </w:tc>
        <w:tc>
          <w:tcPr>
            <w:tcW w:w="1337" w:type="dxa"/>
            <w:hideMark/>
          </w:tcPr>
          <w:p w:rsidR="004E6C76" w:rsidRPr="001429A2" w:rsidRDefault="004E6C76" w:rsidP="00623D32">
            <w:r w:rsidRPr="001429A2">
              <w:t>1.00</w:t>
            </w:r>
          </w:p>
        </w:tc>
      </w:tr>
      <w:tr w:rsidR="004E6C76" w:rsidRPr="001429A2" w:rsidTr="00623D32">
        <w:tc>
          <w:tcPr>
            <w:tcW w:w="0" w:type="auto"/>
            <w:hideMark/>
          </w:tcPr>
          <w:p w:rsidR="004E6C76" w:rsidRPr="001429A2" w:rsidRDefault="004E6C76" w:rsidP="00623D32">
            <w:r w:rsidRPr="001429A2">
              <w:t xml:space="preserve">- Greater than 5mls of fresh or changed blood aspirated from </w:t>
            </w:r>
            <w:proofErr w:type="spellStart"/>
            <w:r w:rsidRPr="001429A2">
              <w:t>naso</w:t>
            </w:r>
            <w:proofErr w:type="spellEnd"/>
            <w:r w:rsidRPr="001429A2">
              <w:t>-gastric tube</w:t>
            </w:r>
          </w:p>
        </w:tc>
        <w:tc>
          <w:tcPr>
            <w:tcW w:w="1667" w:type="dxa"/>
            <w:hideMark/>
          </w:tcPr>
          <w:p w:rsidR="004E6C76" w:rsidRPr="001429A2" w:rsidRDefault="004E6C76" w:rsidP="00623D32">
            <w:r w:rsidRPr="001429A2">
              <w:t>2 (4.9%) (2)</w:t>
            </w:r>
          </w:p>
        </w:tc>
        <w:tc>
          <w:tcPr>
            <w:tcW w:w="1668" w:type="dxa"/>
            <w:hideMark/>
          </w:tcPr>
          <w:p w:rsidR="004E6C76" w:rsidRPr="001429A2" w:rsidRDefault="004E6C76" w:rsidP="00623D32">
            <w:r w:rsidRPr="001429A2">
              <w:t>6 (15.4%) (6)</w:t>
            </w:r>
          </w:p>
        </w:tc>
        <w:tc>
          <w:tcPr>
            <w:tcW w:w="1668" w:type="dxa"/>
            <w:hideMark/>
          </w:tcPr>
          <w:p w:rsidR="004E6C76" w:rsidRPr="001429A2" w:rsidRDefault="004E6C76" w:rsidP="00623D32">
            <w:r w:rsidRPr="001429A2">
              <w:t>4 (10%) (4)</w:t>
            </w:r>
          </w:p>
        </w:tc>
        <w:tc>
          <w:tcPr>
            <w:tcW w:w="1337" w:type="dxa"/>
            <w:hideMark/>
          </w:tcPr>
          <w:p w:rsidR="004E6C76" w:rsidRPr="001429A2" w:rsidRDefault="004E6C76" w:rsidP="00623D32">
            <w:r w:rsidRPr="001429A2">
              <w:t>0.26</w:t>
            </w:r>
          </w:p>
        </w:tc>
      </w:tr>
      <w:tr w:rsidR="004E6C76" w:rsidRPr="001429A2" w:rsidTr="00623D32">
        <w:tc>
          <w:tcPr>
            <w:tcW w:w="0" w:type="auto"/>
            <w:hideMark/>
          </w:tcPr>
          <w:p w:rsidR="004E6C76" w:rsidRPr="001429A2" w:rsidRDefault="004E6C76" w:rsidP="00623D32">
            <w:r w:rsidRPr="001429A2">
              <w:t>- Melena (black tarry stool)</w:t>
            </w:r>
          </w:p>
        </w:tc>
        <w:tc>
          <w:tcPr>
            <w:tcW w:w="1667" w:type="dxa"/>
            <w:hideMark/>
          </w:tcPr>
          <w:p w:rsidR="004E6C76" w:rsidRPr="001429A2" w:rsidRDefault="004E6C76" w:rsidP="00623D32">
            <w:r w:rsidRPr="001429A2">
              <w:t>1 (2.4%) (1)</w:t>
            </w:r>
          </w:p>
        </w:tc>
        <w:tc>
          <w:tcPr>
            <w:tcW w:w="1668" w:type="dxa"/>
            <w:hideMark/>
          </w:tcPr>
          <w:p w:rsidR="004E6C76" w:rsidRPr="001429A2" w:rsidRDefault="004E6C76" w:rsidP="00623D32">
            <w:r w:rsidRPr="001429A2">
              <w:t>1 (2.6%) (1)</w:t>
            </w:r>
          </w:p>
        </w:tc>
        <w:tc>
          <w:tcPr>
            <w:tcW w:w="1668" w:type="dxa"/>
            <w:hideMark/>
          </w:tcPr>
          <w:p w:rsidR="004E6C76" w:rsidRPr="001429A2" w:rsidRDefault="004E6C76" w:rsidP="00623D32">
            <w:r w:rsidRPr="001429A2">
              <w:t>1 (2.5%) (1)</w:t>
            </w:r>
          </w:p>
        </w:tc>
        <w:tc>
          <w:tcPr>
            <w:tcW w:w="1337" w:type="dxa"/>
            <w:hideMark/>
          </w:tcPr>
          <w:p w:rsidR="004E6C76" w:rsidRPr="001429A2" w:rsidRDefault="004E6C76" w:rsidP="00623D32">
            <w:r w:rsidRPr="001429A2">
              <w:t>1.00</w:t>
            </w:r>
          </w:p>
        </w:tc>
      </w:tr>
      <w:tr w:rsidR="004E6C76" w:rsidRPr="001429A2" w:rsidTr="00623D32">
        <w:tc>
          <w:tcPr>
            <w:tcW w:w="0" w:type="auto"/>
            <w:hideMark/>
          </w:tcPr>
          <w:p w:rsidR="004E6C76" w:rsidRPr="001429A2" w:rsidRDefault="004E6C76" w:rsidP="00623D32">
            <w:pPr>
              <w:rPr>
                <w:b/>
              </w:rPr>
            </w:pPr>
            <w:r w:rsidRPr="001429A2">
              <w:rPr>
                <w:b/>
              </w:rPr>
              <w:t>OTHER ADVERSE EVENTS</w:t>
            </w:r>
          </w:p>
        </w:tc>
        <w:tc>
          <w:tcPr>
            <w:tcW w:w="1667" w:type="dxa"/>
            <w:hideMark/>
          </w:tcPr>
          <w:p w:rsidR="004E6C76" w:rsidRPr="001429A2" w:rsidRDefault="004E6C76" w:rsidP="00623D32">
            <w:pPr>
              <w:rPr>
                <w:b/>
              </w:rPr>
            </w:pPr>
            <w:r w:rsidRPr="001429A2">
              <w:rPr>
                <w:b/>
              </w:rPr>
              <w:t>1 (2.4%) (1)</w:t>
            </w:r>
          </w:p>
        </w:tc>
        <w:tc>
          <w:tcPr>
            <w:tcW w:w="1668" w:type="dxa"/>
            <w:hideMark/>
          </w:tcPr>
          <w:p w:rsidR="004E6C76" w:rsidRPr="001429A2" w:rsidRDefault="004E6C76" w:rsidP="00623D32">
            <w:pPr>
              <w:rPr>
                <w:b/>
              </w:rPr>
            </w:pPr>
            <w:r w:rsidRPr="001429A2">
              <w:rPr>
                <w:b/>
              </w:rPr>
              <w:t>0 (0%) (0)</w:t>
            </w:r>
          </w:p>
        </w:tc>
        <w:tc>
          <w:tcPr>
            <w:tcW w:w="1668" w:type="dxa"/>
            <w:hideMark/>
          </w:tcPr>
          <w:p w:rsidR="004E6C76" w:rsidRPr="001429A2" w:rsidRDefault="004E6C76" w:rsidP="00623D32">
            <w:pPr>
              <w:rPr>
                <w:b/>
              </w:rPr>
            </w:pPr>
            <w:r w:rsidRPr="001429A2">
              <w:rPr>
                <w:b/>
              </w:rPr>
              <w:t>0 (0%) (0)</w:t>
            </w:r>
          </w:p>
        </w:tc>
        <w:tc>
          <w:tcPr>
            <w:tcW w:w="1337" w:type="dxa"/>
            <w:hideMark/>
          </w:tcPr>
          <w:p w:rsidR="004E6C76" w:rsidRPr="001429A2" w:rsidRDefault="004E6C76" w:rsidP="00623D32">
            <w:pPr>
              <w:rPr>
                <w:b/>
              </w:rPr>
            </w:pPr>
            <w:r w:rsidRPr="001429A2">
              <w:rPr>
                <w:b/>
              </w:rPr>
              <w:t>1.00</w:t>
            </w:r>
          </w:p>
        </w:tc>
      </w:tr>
      <w:tr w:rsidR="004E6C76" w:rsidRPr="001429A2" w:rsidTr="00623D32">
        <w:tc>
          <w:tcPr>
            <w:tcW w:w="0" w:type="auto"/>
            <w:hideMark/>
          </w:tcPr>
          <w:p w:rsidR="004E6C76" w:rsidRPr="001429A2" w:rsidRDefault="004E6C76" w:rsidP="00623D32">
            <w:r w:rsidRPr="001429A2">
              <w:t>- metabolic acidosis</w:t>
            </w:r>
          </w:p>
        </w:tc>
        <w:tc>
          <w:tcPr>
            <w:tcW w:w="1667" w:type="dxa"/>
            <w:hideMark/>
          </w:tcPr>
          <w:p w:rsidR="004E6C76" w:rsidRPr="001429A2" w:rsidRDefault="004E6C76" w:rsidP="00623D32">
            <w:r w:rsidRPr="001429A2">
              <w:t>1 (2.4%) (1)</w:t>
            </w:r>
          </w:p>
        </w:tc>
        <w:tc>
          <w:tcPr>
            <w:tcW w:w="1668" w:type="dxa"/>
            <w:hideMark/>
          </w:tcPr>
          <w:p w:rsidR="004E6C76" w:rsidRPr="001429A2" w:rsidRDefault="004E6C76" w:rsidP="00623D32">
            <w:r w:rsidRPr="001429A2">
              <w:t>0 (0%) (0)</w:t>
            </w:r>
          </w:p>
        </w:tc>
        <w:tc>
          <w:tcPr>
            <w:tcW w:w="1668" w:type="dxa"/>
            <w:hideMark/>
          </w:tcPr>
          <w:p w:rsidR="004E6C76" w:rsidRPr="001429A2" w:rsidRDefault="004E6C76" w:rsidP="00623D32">
            <w:r w:rsidRPr="001429A2">
              <w:t>0 (0%) (0)</w:t>
            </w:r>
          </w:p>
        </w:tc>
        <w:tc>
          <w:tcPr>
            <w:tcW w:w="1337" w:type="dxa"/>
            <w:hideMark/>
          </w:tcPr>
          <w:p w:rsidR="004E6C76" w:rsidRPr="001429A2" w:rsidRDefault="004E6C76" w:rsidP="00623D32">
            <w:r w:rsidRPr="001429A2">
              <w:t>1.00</w:t>
            </w:r>
          </w:p>
        </w:tc>
      </w:tr>
    </w:tbl>
    <w:p w:rsidR="004E6C76" w:rsidRPr="001429A2" w:rsidRDefault="004E6C76" w:rsidP="004E6C76">
      <w:r w:rsidRPr="001429A2">
        <w:rPr>
          <w:rFonts w:cstheme="minorHAnsi"/>
        </w:rPr>
        <w:t>†</w:t>
      </w:r>
      <w:r w:rsidRPr="001429A2">
        <w:t xml:space="preserve"> Considered more likely to be associated with rifampicin, but aspirin link could not be excluded.</w:t>
      </w:r>
      <w:bookmarkStart w:id="0" w:name="_GoBack"/>
      <w:bookmarkEnd w:id="0"/>
    </w:p>
    <w:sectPr w:rsidR="004E6C76" w:rsidRPr="001429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C04"/>
    <w:rsid w:val="000D3C04"/>
    <w:rsid w:val="002806DA"/>
    <w:rsid w:val="004E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6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6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</cp:lastModifiedBy>
  <cp:revision>2</cp:revision>
  <dcterms:created xsi:type="dcterms:W3CDTF">2018-01-30T03:26:00Z</dcterms:created>
  <dcterms:modified xsi:type="dcterms:W3CDTF">2018-01-30T03:26:00Z</dcterms:modified>
</cp:coreProperties>
</file>