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28420D4" w:rsidR="00877644" w:rsidRDefault="00A1558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sample size (N) for each histogram and transition density plot (TDP) can be found on the upper right corner of the figure (e.g. Figure 1B). </w:t>
      </w:r>
    </w:p>
    <w:p w14:paraId="31EC40CE" w14:textId="32C23089" w:rsidR="00A15585" w:rsidRPr="00125190" w:rsidRDefault="00A1558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statistical methods of sample size computation are described in Materials and Methods, section “smFRET data analysis”.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F8041AF" w:rsidR="00B330BD" w:rsidRPr="00125190" w:rsidRDefault="00FF579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experimental design and procedures are described in Materials and Methods. </w:t>
      </w:r>
      <w:r w:rsidR="00DD0387">
        <w:rPr>
          <w:rFonts w:asciiTheme="minorHAnsi" w:hAnsiTheme="minorHAnsi"/>
        </w:rPr>
        <w:t>Number</w:t>
      </w:r>
      <w:r w:rsidR="003A001A">
        <w:rPr>
          <w:rFonts w:asciiTheme="minorHAnsi" w:hAnsiTheme="minorHAnsi"/>
        </w:rPr>
        <w:t>s</w:t>
      </w:r>
      <w:r w:rsidR="00DD0387">
        <w:rPr>
          <w:rFonts w:asciiTheme="minorHAnsi" w:hAnsiTheme="minorHAnsi"/>
        </w:rPr>
        <w:t xml:space="preserve"> of </w:t>
      </w:r>
      <w:r w:rsidR="003A001A">
        <w:rPr>
          <w:rFonts w:asciiTheme="minorHAnsi" w:hAnsiTheme="minorHAnsi"/>
        </w:rPr>
        <w:t xml:space="preserve">independent replication can be found in the corresponding figure legends. Criteria to exclude/include data is described in Materials and Methods, section “smFRET data analysis” and also indicated by the error bars shown in figures.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6FF1282" w:rsidR="0015519A" w:rsidRPr="00505C51" w:rsidRDefault="00CB072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 are described in detail in Materials and Methods and also in figure legends for each figure and figure supplement. Exact values of N and SD</w:t>
      </w:r>
      <w:r w:rsidR="00583291">
        <w:rPr>
          <w:rFonts w:asciiTheme="minorHAnsi" w:hAnsiTheme="minorHAnsi"/>
          <w:sz w:val="22"/>
          <w:szCs w:val="22"/>
        </w:rPr>
        <w:t xml:space="preserve"> and corresponding confidence level are indicated in figure or figure legends. Some figure supplements (e.g. figure 3 – figure supplement 4-6) also provides further information on the robustness of the calculated values such as transition rates.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78C4A90" w:rsidR="00BC3CCE" w:rsidRPr="00505C51" w:rsidRDefault="00E009C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doesn’t apply to our submission because we don’t have clinical studies in the research. 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44713B" w14:textId="77777777" w:rsidR="005E6532" w:rsidRDefault="005E6532" w:rsidP="004215FE">
      <w:r>
        <w:separator/>
      </w:r>
    </w:p>
  </w:endnote>
  <w:endnote w:type="continuationSeparator" w:id="0">
    <w:p w14:paraId="0A31E313" w14:textId="77777777" w:rsidR="005E6532" w:rsidRDefault="005E653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009C9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2A3BF" w14:textId="77777777" w:rsidR="005E6532" w:rsidRDefault="005E6532" w:rsidP="004215FE">
      <w:r>
        <w:separator/>
      </w:r>
    </w:p>
  </w:footnote>
  <w:footnote w:type="continuationSeparator" w:id="0">
    <w:p w14:paraId="62EBCBB7" w14:textId="77777777" w:rsidR="005E6532" w:rsidRDefault="005E653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001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3291"/>
    <w:rsid w:val="005B0A15"/>
    <w:rsid w:val="005E6532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15585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0729"/>
    <w:rsid w:val="00CC6EF3"/>
    <w:rsid w:val="00CD6AEC"/>
    <w:rsid w:val="00CE6849"/>
    <w:rsid w:val="00CF4BBE"/>
    <w:rsid w:val="00CF6CB5"/>
    <w:rsid w:val="00D10224"/>
    <w:rsid w:val="00D16EC4"/>
    <w:rsid w:val="00D44612"/>
    <w:rsid w:val="00D50299"/>
    <w:rsid w:val="00D74320"/>
    <w:rsid w:val="00D779BF"/>
    <w:rsid w:val="00D83D45"/>
    <w:rsid w:val="00D93937"/>
    <w:rsid w:val="00DD0387"/>
    <w:rsid w:val="00DE207A"/>
    <w:rsid w:val="00DE2719"/>
    <w:rsid w:val="00DF1913"/>
    <w:rsid w:val="00E007B4"/>
    <w:rsid w:val="00E009C9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79C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FAAA7F-58F3-9C4A-9335-51882DA3B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831</Words>
  <Characters>4740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5560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Xiaochu Ma</cp:lastModifiedBy>
  <cp:revision>32</cp:revision>
  <dcterms:created xsi:type="dcterms:W3CDTF">2017-06-13T14:43:00Z</dcterms:created>
  <dcterms:modified xsi:type="dcterms:W3CDTF">2017-12-20T18:26:00Z</dcterms:modified>
</cp:coreProperties>
</file>