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C4452E" w:rsidR="00877644" w:rsidRPr="00125190" w:rsidRDefault="00D3145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 performed in biological triplicate. This is clearly explained in Figure 2B, and the correlations among all individual replicates are in Figure 3.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C2CF5D" w14:textId="77777777" w:rsidR="00D3145B" w:rsidRPr="00125190" w:rsidRDefault="00D3145B" w:rsidP="00D3145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 performed in biological triplicate. This is clearly explained in Figure 2B, and the correlations among all individual replicates are in Figure 3.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bookmarkStart w:id="0" w:name="_GoBack"/>
      <w:r w:rsidRPr="00505C51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bookmarkEnd w:id="0"/>
    <w:p w14:paraId="614D6089" w14:textId="31882F1D" w:rsidR="0015519A" w:rsidRPr="00505C51" w:rsidRDefault="00D314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randomization procedure in Figure 8 that was used to calculate P values is clearly explained, and the code is in Supplementary File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842F32" w:rsidR="00BC3CCE" w:rsidRPr="00505C51" w:rsidRDefault="00D314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446CB9" w:rsidR="00BC3CCE" w:rsidRDefault="00D314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are provided for Figures 1, 3, 4, 5, 6, and 9.</w:t>
      </w:r>
    </w:p>
    <w:p w14:paraId="7A136BD3" w14:textId="1CD8DA89" w:rsidR="00D3145B" w:rsidRDefault="00D314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are also provided for Table 1.</w:t>
      </w:r>
    </w:p>
    <w:p w14:paraId="4136BFE6" w14:textId="1818A3DC" w:rsidR="006B3883" w:rsidRPr="00505C51" w:rsidRDefault="006B38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to reproduce the entire analysis and paper is at: </w:t>
      </w:r>
      <w:r w:rsidRPr="006B3883">
        <w:rPr>
          <w:rFonts w:asciiTheme="minorHAnsi" w:hAnsiTheme="minorHAnsi"/>
          <w:sz w:val="22"/>
          <w:szCs w:val="22"/>
        </w:rPr>
        <w:t>https://github.com/jbloomlab/EnvMutationalShiftsPaper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B388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388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45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A903E0-8A55-A84D-8E1C-CC9399AB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770</Words>
  <Characters>4390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Jesse Bloom</cp:lastModifiedBy>
  <cp:revision>29</cp:revision>
  <dcterms:created xsi:type="dcterms:W3CDTF">2017-06-13T14:43:00Z</dcterms:created>
  <dcterms:modified xsi:type="dcterms:W3CDTF">2018-02-26T19:46:00Z</dcterms:modified>
</cp:coreProperties>
</file>