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5829D" w14:textId="77777777" w:rsidR="007873C0" w:rsidRDefault="009A7088">
      <w:pPr>
        <w:rPr>
          <w:rFonts w:asciiTheme="minorHAnsi" w:hAnsiTheme="minorHAnsi"/>
          <w:b/>
          <w:bCs/>
          <w:sz w:val="28"/>
          <w:szCs w:val="28"/>
        </w:rPr>
      </w:pPr>
      <w:bookmarkStart w:id="0" w:name="_GoBack"/>
      <w:bookmarkEnd w:id="0"/>
      <w:r>
        <w:rPr>
          <w:rFonts w:asciiTheme="minorHAnsi" w:hAnsiTheme="minorHAnsi"/>
          <w:b/>
          <w:bCs/>
          <w:i/>
          <w:sz w:val="28"/>
          <w:szCs w:val="28"/>
        </w:rPr>
        <w:t>eLife’s</w:t>
      </w:r>
      <w:r>
        <w:rPr>
          <w:rFonts w:asciiTheme="minorHAnsi" w:hAnsiTheme="minorHAnsi"/>
          <w:b/>
          <w:bCs/>
          <w:sz w:val="28"/>
          <w:szCs w:val="28"/>
        </w:rPr>
        <w:t xml:space="preserve"> transparent reporting form</w:t>
      </w:r>
    </w:p>
    <w:p w14:paraId="43F094E1" w14:textId="77777777" w:rsidR="007873C0" w:rsidRDefault="007873C0">
      <w:pPr>
        <w:rPr>
          <w:rFonts w:asciiTheme="minorHAnsi" w:hAnsiTheme="minorHAnsi"/>
          <w:bCs/>
          <w:sz w:val="22"/>
          <w:szCs w:val="22"/>
        </w:rPr>
      </w:pPr>
    </w:p>
    <w:p w14:paraId="7F8C5F64" w14:textId="77777777" w:rsidR="007873C0" w:rsidRDefault="009A7088">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hyperlink r:id="rId8" w:tgtFrame="_blank">
        <w:r>
          <w:rPr>
            <w:rStyle w:val="Internet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hyperlink r:id="rId9" w:tgtFrame="_blank">
        <w:r>
          <w:rPr>
            <w:rStyle w:val="InternetLink"/>
            <w:rFonts w:asciiTheme="minorHAnsi" w:hAnsiTheme="minorHAnsi"/>
            <w:bCs/>
            <w:sz w:val="22"/>
            <w:szCs w:val="22"/>
            <w:lang w:val="en-GB"/>
          </w:rPr>
          <w:t>BioSharing Information Resource</w:t>
        </w:r>
      </w:hyperlink>
      <w:r>
        <w:rPr>
          <w:rFonts w:asciiTheme="minorHAnsi" w:hAnsiTheme="minorHAnsi"/>
          <w:bCs/>
          <w:sz w:val="22"/>
          <w:szCs w:val="22"/>
          <w:lang w:val="en-GB"/>
        </w:rPr>
        <w:t>), or the </w:t>
      </w:r>
      <w:hyperlink r:id="rId10" w:tgtFrame="_blank">
        <w:r>
          <w:rPr>
            <w:rStyle w:val="Internet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14:paraId="47346F7F" w14:textId="77777777" w:rsidR="007873C0" w:rsidRDefault="007873C0">
      <w:pPr>
        <w:rPr>
          <w:rFonts w:asciiTheme="minorHAnsi" w:hAnsiTheme="minorHAnsi"/>
          <w:bCs/>
        </w:rPr>
      </w:pPr>
    </w:p>
    <w:p w14:paraId="41A631D4" w14:textId="77777777" w:rsidR="007873C0" w:rsidRDefault="009A7088">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1">
        <w:r>
          <w:rPr>
            <w:rStyle w:val="InternetLink"/>
            <w:rFonts w:asciiTheme="minorHAnsi" w:hAnsiTheme="minorHAnsi"/>
            <w:bCs/>
            <w:sz w:val="22"/>
            <w:szCs w:val="22"/>
          </w:rPr>
          <w:t>editorial@elifesciences.org</w:t>
        </w:r>
      </w:hyperlink>
      <w:r>
        <w:rPr>
          <w:rFonts w:asciiTheme="minorHAnsi" w:hAnsiTheme="minorHAnsi"/>
          <w:bCs/>
          <w:sz w:val="22"/>
          <w:szCs w:val="22"/>
        </w:rPr>
        <w:t>.</w:t>
      </w:r>
    </w:p>
    <w:p w14:paraId="1FD271ED" w14:textId="77777777" w:rsidR="007873C0" w:rsidRDefault="007873C0">
      <w:pPr>
        <w:rPr>
          <w:rFonts w:asciiTheme="minorHAnsi" w:hAnsiTheme="minorHAnsi"/>
          <w:b/>
          <w:bCs/>
          <w:color w:val="3366FF"/>
          <w:sz w:val="22"/>
          <w:szCs w:val="22"/>
        </w:rPr>
      </w:pPr>
    </w:p>
    <w:p w14:paraId="676957C1" w14:textId="77777777" w:rsidR="007873C0" w:rsidRDefault="009A7088">
      <w:pPr>
        <w:rPr>
          <w:rFonts w:asciiTheme="minorHAnsi" w:hAnsiTheme="minorHAnsi"/>
          <w:sz w:val="22"/>
          <w:szCs w:val="22"/>
        </w:rPr>
      </w:pPr>
      <w:r>
        <w:rPr>
          <w:rFonts w:asciiTheme="minorHAnsi" w:hAnsiTheme="minorHAnsi"/>
          <w:b/>
          <w:bCs/>
          <w:sz w:val="22"/>
          <w:szCs w:val="22"/>
        </w:rPr>
        <w:t>Sample-size estimation</w:t>
      </w:r>
    </w:p>
    <w:p w14:paraId="4F586BF7" w14:textId="77777777" w:rsidR="007873C0" w:rsidRDefault="009A7088">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0E32CF4E" w14:textId="77777777" w:rsidR="007873C0" w:rsidRDefault="009A7088">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4E479E61" w14:textId="77777777" w:rsidR="007873C0" w:rsidRDefault="009A7088">
      <w:pPr>
        <w:pStyle w:val="ListParagraph"/>
        <w:numPr>
          <w:ilvl w:val="0"/>
          <w:numId w:val="3"/>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14:paraId="2C93CE2D" w14:textId="77777777" w:rsidR="007873C0" w:rsidRDefault="007873C0">
      <w:pPr>
        <w:rPr>
          <w:rFonts w:asciiTheme="minorHAnsi" w:hAnsiTheme="minorHAnsi"/>
          <w:sz w:val="16"/>
          <w:szCs w:val="16"/>
          <w:lang w:val="en-GB"/>
        </w:rPr>
      </w:pPr>
    </w:p>
    <w:p w14:paraId="3D594D25" w14:textId="77777777" w:rsidR="007873C0" w:rsidRDefault="009A7088">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25F15225" w14:textId="77777777" w:rsidR="007873C0" w:rsidRDefault="007873C0">
      <w:pPr>
        <w:rPr>
          <w:rFonts w:asciiTheme="minorHAnsi" w:hAnsiTheme="minorHAnsi"/>
          <w:sz w:val="22"/>
          <w:szCs w:val="22"/>
          <w:lang w:val="en-GB"/>
        </w:rPr>
      </w:pPr>
    </w:p>
    <w:p w14:paraId="35E916C8" w14:textId="77777777" w:rsidR="007873C0" w:rsidRDefault="009A7088">
      <w:pPr>
        <w:framePr w:w="7817" w:h="1088" w:hRule="exact" w:wrap="auto" w:vAnchor="text" w:hAnchor="page" w:x="1858" w:y="1"/>
      </w:pPr>
      <w:r>
        <w:rPr>
          <w:rFonts w:asciiTheme="minorHAnsi" w:hAnsiTheme="minorHAnsi"/>
        </w:rPr>
        <w:t>Sample size and relevant statistical tests have been specified in the main text for all experiments. Details on statistics can also be found in material &amp; methods.</w:t>
      </w:r>
    </w:p>
    <w:p w14:paraId="4A1BB91E" w14:textId="77777777" w:rsidR="007873C0" w:rsidRDefault="009A7088">
      <w:pPr>
        <w:rPr>
          <w:rFonts w:asciiTheme="minorHAnsi" w:hAnsiTheme="minorHAnsi"/>
          <w:sz w:val="22"/>
          <w:szCs w:val="22"/>
        </w:rPr>
      </w:pPr>
      <w:r>
        <w:rPr>
          <w:rFonts w:asciiTheme="minorHAnsi" w:hAnsiTheme="minorHAnsi"/>
          <w:b/>
          <w:bCs/>
          <w:sz w:val="22"/>
          <w:szCs w:val="22"/>
        </w:rPr>
        <w:t>Replicates</w:t>
      </w:r>
    </w:p>
    <w:p w14:paraId="24999229" w14:textId="77777777" w:rsidR="007873C0" w:rsidRDefault="009A7088">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14:paraId="3288F5B4" w14:textId="77777777" w:rsidR="007873C0" w:rsidRDefault="009A7088">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4B46C6D1" w14:textId="77777777" w:rsidR="007873C0" w:rsidRDefault="009A7088">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14:paraId="75462440" w14:textId="77777777" w:rsidR="007873C0" w:rsidRDefault="009A7088">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1EE9B3C6" w14:textId="77777777" w:rsidR="007873C0" w:rsidRDefault="009A7088">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14:paraId="06A2649C" w14:textId="77777777" w:rsidR="007873C0" w:rsidRDefault="009A7088">
      <w:pPr>
        <w:pStyle w:val="ListParagraph"/>
        <w:numPr>
          <w:ilvl w:val="0"/>
          <w:numId w:val="1"/>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provided (these are available from both GEO and ArrayExpress)</w:t>
      </w:r>
    </w:p>
    <w:p w14:paraId="1EFA788F" w14:textId="77777777" w:rsidR="007873C0" w:rsidRDefault="007873C0">
      <w:pPr>
        <w:rPr>
          <w:rFonts w:asciiTheme="minorHAnsi" w:hAnsiTheme="minorHAnsi"/>
          <w:sz w:val="16"/>
          <w:szCs w:val="16"/>
        </w:rPr>
      </w:pPr>
    </w:p>
    <w:p w14:paraId="09EFCF28" w14:textId="77777777" w:rsidR="007873C0" w:rsidRDefault="009A7088">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4FEAF6C4" w14:textId="77777777" w:rsidR="007873C0" w:rsidRDefault="007873C0">
      <w:pPr>
        <w:rPr>
          <w:rFonts w:asciiTheme="minorHAnsi" w:hAnsiTheme="minorHAnsi"/>
          <w:b/>
          <w:bCs/>
        </w:rPr>
      </w:pPr>
    </w:p>
    <w:p w14:paraId="040990C1" w14:textId="77777777" w:rsidR="007873C0" w:rsidRPr="009A7088" w:rsidRDefault="009A7088">
      <w:pPr>
        <w:framePr w:w="7817" w:h="6830" w:hRule="exact" w:wrap="auto" w:vAnchor="text" w:hAnchor="page" w:x="1858" w:y="1"/>
        <w:rPr>
          <w:color w:val="0000FF"/>
          <w:sz w:val="22"/>
          <w:szCs w:val="22"/>
        </w:rPr>
      </w:pPr>
      <w:r w:rsidRPr="009A7088">
        <w:rPr>
          <w:rFonts w:asciiTheme="minorHAnsi" w:hAnsiTheme="minorHAnsi"/>
          <w:color w:val="0000FF"/>
          <w:sz w:val="22"/>
          <w:szCs w:val="22"/>
        </w:rPr>
        <w:lastRenderedPageBreak/>
        <w:t>- Biological replicates are similar experiments done at different days</w:t>
      </w:r>
      <w:r w:rsidR="00395714">
        <w:rPr>
          <w:rFonts w:asciiTheme="minorHAnsi" w:hAnsiTheme="minorHAnsi"/>
          <w:color w:val="0000FF"/>
          <w:sz w:val="22"/>
          <w:szCs w:val="22"/>
        </w:rPr>
        <w:t xml:space="preserve">, from </w:t>
      </w:r>
      <w:r w:rsidRPr="009A7088">
        <w:rPr>
          <w:rFonts w:asciiTheme="minorHAnsi" w:hAnsiTheme="minorHAnsi"/>
          <w:color w:val="0000FF"/>
          <w:sz w:val="22"/>
          <w:szCs w:val="22"/>
        </w:rPr>
        <w:t>multiple independent equivalent sample</w:t>
      </w:r>
      <w:r w:rsidR="00395714">
        <w:rPr>
          <w:rFonts w:asciiTheme="minorHAnsi" w:hAnsiTheme="minorHAnsi"/>
          <w:color w:val="0000FF"/>
          <w:sz w:val="22"/>
          <w:szCs w:val="22"/>
        </w:rPr>
        <w:t>s</w:t>
      </w:r>
      <w:r w:rsidRPr="009A7088">
        <w:rPr>
          <w:rFonts w:asciiTheme="minorHAnsi" w:hAnsiTheme="minorHAnsi"/>
          <w:color w:val="0000FF"/>
          <w:sz w:val="22"/>
          <w:szCs w:val="22"/>
        </w:rPr>
        <w:t xml:space="preserve">. Technical replicates are similar experiments done </w:t>
      </w:r>
      <w:r w:rsidR="00395714">
        <w:rPr>
          <w:rFonts w:asciiTheme="minorHAnsi" w:hAnsiTheme="minorHAnsi"/>
          <w:color w:val="0000FF"/>
          <w:sz w:val="22"/>
          <w:szCs w:val="22"/>
        </w:rPr>
        <w:t>several</w:t>
      </w:r>
      <w:r w:rsidRPr="009A7088">
        <w:rPr>
          <w:rFonts w:asciiTheme="minorHAnsi" w:hAnsiTheme="minorHAnsi"/>
          <w:color w:val="0000FF"/>
          <w:sz w:val="22"/>
          <w:szCs w:val="22"/>
        </w:rPr>
        <w:t xml:space="preserve"> times, the same day, on the same sample.</w:t>
      </w:r>
    </w:p>
    <w:p w14:paraId="7E02DD87" w14:textId="77777777" w:rsidR="007873C0" w:rsidRPr="009A7088" w:rsidRDefault="009A7088">
      <w:pPr>
        <w:framePr w:w="7817" w:h="6830" w:hRule="exact" w:wrap="auto" w:vAnchor="text" w:hAnchor="page" w:x="1858" w:y="1"/>
        <w:rPr>
          <w:color w:val="0000FF"/>
          <w:sz w:val="22"/>
          <w:szCs w:val="22"/>
        </w:rPr>
      </w:pPr>
      <w:r w:rsidRPr="009A7088">
        <w:rPr>
          <w:rFonts w:asciiTheme="minorHAnsi" w:hAnsiTheme="minorHAnsi"/>
          <w:color w:val="0000FF"/>
          <w:sz w:val="22"/>
          <w:szCs w:val="22"/>
        </w:rPr>
        <w:t>- All experiments have been performed as 3 biological replicates, and at least 3 samples per ge</w:t>
      </w:r>
      <w:r w:rsidR="00395714">
        <w:rPr>
          <w:rFonts w:asciiTheme="minorHAnsi" w:hAnsiTheme="minorHAnsi"/>
          <w:color w:val="0000FF"/>
          <w:sz w:val="22"/>
          <w:szCs w:val="22"/>
        </w:rPr>
        <w:t>notype/condition were assayed for each biological replicate</w:t>
      </w:r>
      <w:r w:rsidRPr="009A7088">
        <w:rPr>
          <w:rFonts w:asciiTheme="minorHAnsi" w:hAnsiTheme="minorHAnsi"/>
          <w:color w:val="0000FF"/>
          <w:sz w:val="22"/>
          <w:szCs w:val="22"/>
        </w:rPr>
        <w:t>, as mentioned in material &amp; methods.</w:t>
      </w:r>
    </w:p>
    <w:p w14:paraId="4EF984B2" w14:textId="77777777" w:rsidR="007873C0" w:rsidRPr="009A7088" w:rsidRDefault="009A7088">
      <w:pPr>
        <w:framePr w:w="7817" w:h="6830" w:hRule="exact" w:wrap="auto" w:vAnchor="text" w:hAnchor="page" w:x="1858" w:y="1"/>
        <w:rPr>
          <w:color w:val="0000FF"/>
          <w:sz w:val="22"/>
          <w:szCs w:val="22"/>
        </w:rPr>
      </w:pPr>
      <w:r w:rsidRPr="009A7088">
        <w:rPr>
          <w:rFonts w:asciiTheme="minorHAnsi" w:hAnsiTheme="minorHAnsi"/>
          <w:color w:val="0000FF"/>
          <w:sz w:val="22"/>
          <w:szCs w:val="22"/>
        </w:rPr>
        <w:t xml:space="preserve">- Atomic Force microscopy experiments include at least 9 technical replicates for each </w:t>
      </w:r>
      <w:r w:rsidR="00395714">
        <w:rPr>
          <w:rFonts w:asciiTheme="minorHAnsi" w:hAnsiTheme="minorHAnsi"/>
          <w:color w:val="0000FF"/>
          <w:sz w:val="22"/>
          <w:szCs w:val="22"/>
        </w:rPr>
        <w:t>assayed cell</w:t>
      </w:r>
      <w:r w:rsidRPr="009A7088">
        <w:rPr>
          <w:rFonts w:asciiTheme="minorHAnsi" w:hAnsiTheme="minorHAnsi"/>
          <w:color w:val="0000FF"/>
          <w:sz w:val="22"/>
          <w:szCs w:val="22"/>
        </w:rPr>
        <w:t xml:space="preserve">, and 3 technical replicates </w:t>
      </w:r>
      <w:r w:rsidR="00395714">
        <w:rPr>
          <w:rFonts w:asciiTheme="minorHAnsi" w:hAnsiTheme="minorHAnsi"/>
          <w:color w:val="0000FF"/>
          <w:sz w:val="22"/>
          <w:szCs w:val="22"/>
        </w:rPr>
        <w:t>at</w:t>
      </w:r>
      <w:r w:rsidRPr="009A7088">
        <w:rPr>
          <w:rFonts w:asciiTheme="minorHAnsi" w:hAnsiTheme="minorHAnsi"/>
          <w:color w:val="0000FF"/>
          <w:sz w:val="22"/>
          <w:szCs w:val="22"/>
        </w:rPr>
        <w:t xml:space="preserve"> each </w:t>
      </w:r>
      <w:r w:rsidR="00395714">
        <w:rPr>
          <w:rFonts w:asciiTheme="minorHAnsi" w:hAnsiTheme="minorHAnsi"/>
          <w:color w:val="0000FF"/>
          <w:sz w:val="22"/>
          <w:szCs w:val="22"/>
        </w:rPr>
        <w:t xml:space="preserve">indentation position, as mentioned in </w:t>
      </w:r>
      <w:r w:rsidRPr="009A7088">
        <w:rPr>
          <w:rFonts w:asciiTheme="minorHAnsi" w:hAnsiTheme="minorHAnsi"/>
          <w:color w:val="0000FF"/>
          <w:sz w:val="22"/>
          <w:szCs w:val="22"/>
        </w:rPr>
        <w:t>material &amp; methods</w:t>
      </w:r>
      <w:r w:rsidR="00395714">
        <w:rPr>
          <w:rFonts w:ascii="Calibri" w:hAnsi="Calibri"/>
          <w:color w:val="0000FF"/>
          <w:sz w:val="22"/>
          <w:szCs w:val="22"/>
        </w:rPr>
        <w:t>.</w:t>
      </w:r>
    </w:p>
    <w:p w14:paraId="556475DB" w14:textId="77777777" w:rsidR="007873C0" w:rsidRPr="009A7088" w:rsidRDefault="00395714">
      <w:pPr>
        <w:framePr w:w="7817" w:h="6830" w:hRule="exact" w:wrap="auto" w:vAnchor="text" w:hAnchor="page" w:x="1858" w:y="1"/>
        <w:rPr>
          <w:color w:val="0000FF"/>
          <w:sz w:val="22"/>
          <w:szCs w:val="22"/>
        </w:rPr>
      </w:pPr>
      <w:r>
        <w:rPr>
          <w:rFonts w:ascii="Calibri" w:hAnsi="Calibri"/>
          <w:color w:val="0000FF"/>
          <w:sz w:val="22"/>
          <w:szCs w:val="22"/>
        </w:rPr>
        <w:t>- All acquired data were</w:t>
      </w:r>
      <w:r w:rsidR="009A7088" w:rsidRPr="009A7088">
        <w:rPr>
          <w:rFonts w:ascii="Calibri" w:hAnsi="Calibri"/>
          <w:color w:val="0000FF"/>
          <w:sz w:val="22"/>
          <w:szCs w:val="22"/>
        </w:rPr>
        <w:t xml:space="preserve"> </w:t>
      </w:r>
      <w:r>
        <w:rPr>
          <w:rFonts w:ascii="Calibri" w:hAnsi="Calibri"/>
          <w:color w:val="0000FF"/>
          <w:sz w:val="22"/>
          <w:szCs w:val="22"/>
        </w:rPr>
        <w:t xml:space="preserve">quantified as described in material &amp; methods. Note that </w:t>
      </w:r>
      <w:r w:rsidR="009A7088" w:rsidRPr="009A7088">
        <w:rPr>
          <w:rFonts w:ascii="Calibri" w:hAnsi="Calibri"/>
          <w:color w:val="0000FF"/>
          <w:sz w:val="22"/>
          <w:szCs w:val="22"/>
        </w:rPr>
        <w:t xml:space="preserve">Propidium Iodide staining </w:t>
      </w:r>
      <w:r>
        <w:rPr>
          <w:rFonts w:ascii="Calibri" w:hAnsi="Calibri"/>
          <w:color w:val="0000FF"/>
          <w:sz w:val="22"/>
          <w:szCs w:val="22"/>
        </w:rPr>
        <w:t>(to reveal</w:t>
      </w:r>
      <w:r w:rsidR="009A7088" w:rsidRPr="009A7088">
        <w:rPr>
          <w:rFonts w:ascii="Calibri" w:hAnsi="Calibri"/>
          <w:color w:val="0000FF"/>
          <w:sz w:val="22"/>
          <w:szCs w:val="22"/>
        </w:rPr>
        <w:t xml:space="preserve"> cell separation</w:t>
      </w:r>
      <w:r>
        <w:rPr>
          <w:rFonts w:ascii="Calibri" w:hAnsi="Calibri"/>
          <w:color w:val="0000FF"/>
          <w:sz w:val="22"/>
          <w:szCs w:val="22"/>
        </w:rPr>
        <w:t>)</w:t>
      </w:r>
      <w:r w:rsidR="009A7088" w:rsidRPr="009A7088">
        <w:rPr>
          <w:rFonts w:ascii="Calibri" w:hAnsi="Calibri"/>
          <w:color w:val="0000FF"/>
          <w:sz w:val="22"/>
          <w:szCs w:val="22"/>
        </w:rPr>
        <w:t xml:space="preserve"> sometime</w:t>
      </w:r>
      <w:r>
        <w:rPr>
          <w:rFonts w:ascii="Calibri" w:hAnsi="Calibri"/>
          <w:color w:val="0000FF"/>
          <w:sz w:val="22"/>
          <w:szCs w:val="22"/>
        </w:rPr>
        <w:t>s</w:t>
      </w:r>
      <w:r w:rsidR="009A7088" w:rsidRPr="009A7088">
        <w:rPr>
          <w:rFonts w:ascii="Calibri" w:hAnsi="Calibri"/>
          <w:color w:val="0000FF"/>
          <w:sz w:val="22"/>
          <w:szCs w:val="22"/>
        </w:rPr>
        <w:t xml:space="preserve"> produced images that were not suitable for our image analysis pipeline. Specifically when the background signal between separated cells was too high and sometime</w:t>
      </w:r>
      <w:r>
        <w:rPr>
          <w:rFonts w:ascii="Calibri" w:hAnsi="Calibri"/>
          <w:color w:val="0000FF"/>
          <w:sz w:val="22"/>
          <w:szCs w:val="22"/>
        </w:rPr>
        <w:t>s</w:t>
      </w:r>
      <w:r w:rsidR="009A7088" w:rsidRPr="009A7088">
        <w:rPr>
          <w:rFonts w:ascii="Calibri" w:hAnsi="Calibri"/>
          <w:color w:val="0000FF"/>
          <w:sz w:val="22"/>
          <w:szCs w:val="22"/>
        </w:rPr>
        <w:t xml:space="preserve"> at similar levels compared to the cells signal, making it close to impossible to properly segment the cell separations. </w:t>
      </w:r>
      <w:r>
        <w:rPr>
          <w:rFonts w:ascii="Calibri" w:hAnsi="Calibri"/>
          <w:color w:val="0000FF"/>
          <w:sz w:val="22"/>
          <w:szCs w:val="22"/>
        </w:rPr>
        <w:t>To avoid segmentation errors, these i</w:t>
      </w:r>
      <w:r w:rsidR="009A7088" w:rsidRPr="009A7088">
        <w:rPr>
          <w:rFonts w:ascii="Calibri" w:hAnsi="Calibri"/>
          <w:color w:val="0000FF"/>
          <w:sz w:val="22"/>
          <w:szCs w:val="22"/>
        </w:rPr>
        <w:t xml:space="preserve">mages were </w:t>
      </w:r>
      <w:r>
        <w:rPr>
          <w:rFonts w:ascii="Calibri" w:hAnsi="Calibri"/>
          <w:color w:val="0000FF"/>
          <w:sz w:val="22"/>
          <w:szCs w:val="22"/>
        </w:rPr>
        <w:t>excluded.</w:t>
      </w:r>
    </w:p>
    <w:p w14:paraId="0A0A408F" w14:textId="77777777" w:rsidR="007873C0" w:rsidRDefault="007873C0">
      <w:pPr>
        <w:framePr w:w="7817" w:h="6830" w:hRule="exact" w:wrap="auto" w:vAnchor="text" w:hAnchor="page" w:x="1858" w:y="1"/>
        <w:rPr>
          <w:rFonts w:asciiTheme="minorHAnsi" w:hAnsiTheme="minorHAnsi"/>
        </w:rPr>
      </w:pPr>
    </w:p>
    <w:p w14:paraId="465B53F0" w14:textId="77777777" w:rsidR="007873C0" w:rsidRDefault="009A7088">
      <w:pPr>
        <w:rPr>
          <w:rFonts w:asciiTheme="minorHAnsi" w:hAnsiTheme="minorHAnsi"/>
          <w:b/>
          <w:bCs/>
        </w:rPr>
      </w:pPr>
      <w:r>
        <w:br w:type="page"/>
      </w:r>
    </w:p>
    <w:p w14:paraId="38AFFB8D" w14:textId="77777777" w:rsidR="007873C0" w:rsidRDefault="009A7088">
      <w:pPr>
        <w:rPr>
          <w:rFonts w:asciiTheme="minorHAnsi" w:hAnsiTheme="minorHAnsi"/>
          <w:sz w:val="22"/>
          <w:szCs w:val="22"/>
        </w:rPr>
      </w:pPr>
      <w:r>
        <w:rPr>
          <w:rFonts w:asciiTheme="minorHAnsi" w:hAnsiTheme="minorHAnsi"/>
          <w:b/>
          <w:bCs/>
          <w:sz w:val="22"/>
          <w:szCs w:val="22"/>
        </w:rPr>
        <w:lastRenderedPageBreak/>
        <w:t>Statistical reporting</w:t>
      </w:r>
    </w:p>
    <w:p w14:paraId="52521023" w14:textId="77777777" w:rsidR="007873C0" w:rsidRDefault="009A7088">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14:paraId="3141E63B" w14:textId="77777777" w:rsidR="007873C0" w:rsidRDefault="009A7088">
      <w:pPr>
        <w:pStyle w:val="ListParagraph"/>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482A4544" w14:textId="77777777" w:rsidR="007873C0" w:rsidRDefault="009A7088">
      <w:pPr>
        <w:pStyle w:val="ListParagraph"/>
        <w:numPr>
          <w:ilvl w:val="0"/>
          <w:numId w:val="2"/>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14:paraId="18B027C2" w14:textId="77777777" w:rsidR="007873C0" w:rsidRDefault="009A7088">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38F20017" w14:textId="77777777" w:rsidR="007873C0" w:rsidRDefault="007873C0">
      <w:pPr>
        <w:rPr>
          <w:rFonts w:asciiTheme="minorHAnsi" w:hAnsiTheme="minorHAnsi"/>
          <w:sz w:val="16"/>
          <w:szCs w:val="16"/>
          <w:lang w:val="en-GB"/>
        </w:rPr>
      </w:pPr>
    </w:p>
    <w:p w14:paraId="36FA3831" w14:textId="77777777" w:rsidR="007873C0" w:rsidRDefault="009A7088">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384A6E5E" w14:textId="77777777" w:rsidR="007873C0" w:rsidRDefault="007873C0">
      <w:pPr>
        <w:rPr>
          <w:rFonts w:asciiTheme="minorHAnsi" w:hAnsiTheme="minorHAnsi"/>
          <w:bCs/>
          <w:sz w:val="22"/>
          <w:szCs w:val="22"/>
        </w:rPr>
      </w:pPr>
    </w:p>
    <w:p w14:paraId="1A78D954" w14:textId="77777777" w:rsidR="007873C0" w:rsidRDefault="009A7088">
      <w:pPr>
        <w:framePr w:w="7817" w:h="6838" w:hRule="exact" w:wrap="auto" w:vAnchor="text" w:hAnchor="page" w:x="1904" w:y="21"/>
        <w:rPr>
          <w:rFonts w:asciiTheme="minorHAnsi" w:hAnsiTheme="minorHAnsi"/>
          <w:color w:val="0000FF"/>
          <w:sz w:val="22"/>
          <w:szCs w:val="22"/>
        </w:rPr>
      </w:pPr>
      <w:r w:rsidRPr="009A7088">
        <w:rPr>
          <w:rFonts w:asciiTheme="minorHAnsi" w:hAnsiTheme="minorHAnsi"/>
          <w:color w:val="0000FF"/>
          <w:sz w:val="22"/>
          <w:szCs w:val="22"/>
        </w:rPr>
        <w:t>Different statistical tests have been performed to compare averages and distributions, as presented in material</w:t>
      </w:r>
      <w:r w:rsidR="00395714">
        <w:rPr>
          <w:rFonts w:asciiTheme="minorHAnsi" w:hAnsiTheme="minorHAnsi"/>
          <w:color w:val="0000FF"/>
          <w:sz w:val="22"/>
          <w:szCs w:val="22"/>
        </w:rPr>
        <w:t xml:space="preserve"> &amp; methods and in the main text. In all cases, </w:t>
      </w:r>
      <w:r w:rsidRPr="009A7088">
        <w:rPr>
          <w:rFonts w:asciiTheme="minorHAnsi" w:hAnsiTheme="minorHAnsi"/>
          <w:color w:val="0000FF"/>
          <w:sz w:val="22"/>
          <w:szCs w:val="22"/>
        </w:rPr>
        <w:t xml:space="preserve">the </w:t>
      </w:r>
      <w:r w:rsidR="00395714">
        <w:rPr>
          <w:rFonts w:asciiTheme="minorHAnsi" w:hAnsiTheme="minorHAnsi"/>
          <w:color w:val="0000FF"/>
          <w:sz w:val="22"/>
          <w:szCs w:val="22"/>
        </w:rPr>
        <w:t xml:space="preserve">type of statistical </w:t>
      </w:r>
      <w:r w:rsidRPr="009A7088">
        <w:rPr>
          <w:rFonts w:asciiTheme="minorHAnsi" w:hAnsiTheme="minorHAnsi"/>
          <w:color w:val="0000FF"/>
          <w:sz w:val="22"/>
          <w:szCs w:val="22"/>
        </w:rPr>
        <w:t>test</w:t>
      </w:r>
      <w:r w:rsidR="00395714">
        <w:rPr>
          <w:rFonts w:asciiTheme="minorHAnsi" w:hAnsiTheme="minorHAnsi"/>
          <w:color w:val="0000FF"/>
          <w:sz w:val="22"/>
          <w:szCs w:val="22"/>
        </w:rPr>
        <w:t>, the sample size</w:t>
      </w:r>
      <w:r w:rsidRPr="009A7088">
        <w:rPr>
          <w:rFonts w:asciiTheme="minorHAnsi" w:hAnsiTheme="minorHAnsi"/>
          <w:color w:val="0000FF"/>
          <w:sz w:val="22"/>
          <w:szCs w:val="22"/>
        </w:rPr>
        <w:t>, the mean, the SD and the p-value are reported along with each described experiments.</w:t>
      </w:r>
    </w:p>
    <w:p w14:paraId="29362271" w14:textId="77777777" w:rsidR="00395714" w:rsidRDefault="00395714">
      <w:pPr>
        <w:framePr w:w="7817" w:h="6838" w:hRule="exact" w:wrap="auto" w:vAnchor="text" w:hAnchor="page" w:x="1904" w:y="21"/>
        <w:rPr>
          <w:rFonts w:asciiTheme="minorHAnsi" w:hAnsiTheme="minorHAnsi"/>
          <w:color w:val="0000FF"/>
          <w:sz w:val="22"/>
          <w:szCs w:val="22"/>
        </w:rPr>
      </w:pPr>
    </w:p>
    <w:p w14:paraId="1CD40200" w14:textId="77777777" w:rsidR="00395714" w:rsidRPr="009A7088" w:rsidRDefault="00395714">
      <w:pPr>
        <w:framePr w:w="7817" w:h="6838" w:hRule="exact" w:wrap="auto" w:vAnchor="text" w:hAnchor="page" w:x="1904" w:y="21"/>
        <w:rPr>
          <w:color w:val="0000FF"/>
        </w:rPr>
      </w:pPr>
      <w:r>
        <w:rPr>
          <w:rFonts w:asciiTheme="minorHAnsi" w:hAnsiTheme="minorHAnsi"/>
          <w:color w:val="0000FF"/>
          <w:sz w:val="22"/>
          <w:szCs w:val="22"/>
        </w:rPr>
        <w:t>Here is a excerpt from material &amp; methods:</w:t>
      </w:r>
    </w:p>
    <w:p w14:paraId="0C5D6F47" w14:textId="77777777" w:rsidR="007873C0" w:rsidRPr="009A7088" w:rsidRDefault="00395714">
      <w:pPr>
        <w:pStyle w:val="NormalWeb"/>
        <w:framePr w:w="7817" w:h="6838" w:hRule="exact" w:wrap="auto" w:vAnchor="text" w:hAnchor="page" w:x="1904" w:y="21"/>
        <w:spacing w:before="280" w:after="159" w:line="240" w:lineRule="auto"/>
        <w:jc w:val="both"/>
        <w:rPr>
          <w:rFonts w:ascii="Calibri" w:hAnsi="Calibri"/>
          <w:color w:val="0000FF"/>
          <w:sz w:val="22"/>
          <w:szCs w:val="22"/>
        </w:rPr>
      </w:pPr>
      <w:r>
        <w:rPr>
          <w:rFonts w:ascii="Calibri" w:hAnsi="Calibri"/>
          <w:color w:val="0000FF"/>
          <w:sz w:val="22"/>
          <w:szCs w:val="22"/>
        </w:rPr>
        <w:t>F</w:t>
      </w:r>
      <w:r w:rsidR="009A7088" w:rsidRPr="009A7088">
        <w:rPr>
          <w:rFonts w:ascii="Calibri" w:hAnsi="Calibri"/>
          <w:color w:val="0000FF"/>
          <w:sz w:val="22"/>
          <w:szCs w:val="22"/>
        </w:rPr>
        <w:t xml:space="preserve">or linear data (comparing gap area, anisotropy), classical statistical tests were used. Normality of the samples was tested using Shapiro’s test. If at least one of the sample population did not have a normal distribution, the populations were compared with the non parametric Wilcoxon Rank Sum test. If both samples had normal distribution, their variance were compared using Bartlett’s test. If they were equal, a Student’s </w:t>
      </w:r>
      <w:r w:rsidR="009A7088" w:rsidRPr="009A7088">
        <w:rPr>
          <w:rFonts w:ascii="Calibri" w:hAnsi="Calibri"/>
          <w:i/>
          <w:color w:val="0000FF"/>
          <w:sz w:val="22"/>
          <w:szCs w:val="22"/>
        </w:rPr>
        <w:t>t</w:t>
      </w:r>
      <w:r w:rsidR="009A7088" w:rsidRPr="009A7088">
        <w:rPr>
          <w:rFonts w:ascii="Calibri" w:hAnsi="Calibri"/>
          <w:color w:val="0000FF"/>
          <w:sz w:val="22"/>
          <w:szCs w:val="22"/>
        </w:rPr>
        <w:t xml:space="preserve">-test was performed; if they were unequal, a Welch’s </w:t>
      </w:r>
      <w:r w:rsidR="009A7088" w:rsidRPr="009A7088">
        <w:rPr>
          <w:rFonts w:ascii="Calibri" w:hAnsi="Calibri"/>
          <w:i/>
          <w:color w:val="0000FF"/>
          <w:sz w:val="22"/>
          <w:szCs w:val="22"/>
        </w:rPr>
        <w:t>t</w:t>
      </w:r>
      <w:r w:rsidR="009A7088" w:rsidRPr="009A7088">
        <w:rPr>
          <w:rFonts w:ascii="Calibri" w:hAnsi="Calibri"/>
          <w:color w:val="0000FF"/>
          <w:sz w:val="22"/>
          <w:szCs w:val="22"/>
        </w:rPr>
        <w:t>-test was performed.</w:t>
      </w:r>
    </w:p>
    <w:p w14:paraId="7782AFE3" w14:textId="77777777" w:rsidR="007873C0" w:rsidRPr="009A7088" w:rsidRDefault="009A7088">
      <w:pPr>
        <w:pStyle w:val="NormalWeb"/>
        <w:framePr w:w="7817" w:h="6838" w:hRule="exact" w:wrap="auto" w:vAnchor="text" w:hAnchor="page" w:x="1904" w:y="21"/>
        <w:spacing w:before="280" w:after="159" w:line="240" w:lineRule="auto"/>
        <w:jc w:val="both"/>
        <w:rPr>
          <w:rFonts w:ascii="Calibri" w:hAnsi="Calibri"/>
          <w:color w:val="0000FF"/>
          <w:sz w:val="22"/>
          <w:szCs w:val="22"/>
        </w:rPr>
      </w:pPr>
      <w:r w:rsidRPr="009A7088">
        <w:rPr>
          <w:rFonts w:ascii="Calibri" w:hAnsi="Calibri"/>
          <w:color w:val="0000FF"/>
          <w:sz w:val="22"/>
          <w:szCs w:val="22"/>
        </w:rPr>
        <w:t>For circular (or directional) data (cell separation orientation and CMT orientation) we used circular statistics. Most of our sample did not follow a Von Mises distribution, thus only non-parametric tests were used. The Rao’s spacing test was used to determine if the populations of angles were homogeneously distributed, or had a preferred orientation determined by the circular mean.</w:t>
      </w:r>
    </w:p>
    <w:p w14:paraId="6BA28109" w14:textId="77777777" w:rsidR="007873C0" w:rsidRPr="009A7088" w:rsidRDefault="009A7088">
      <w:pPr>
        <w:pStyle w:val="NormalWeb"/>
        <w:framePr w:w="7817" w:h="6838" w:hRule="exact" w:wrap="auto" w:vAnchor="text" w:hAnchor="page" w:x="1904" w:y="21"/>
        <w:spacing w:before="280" w:after="159" w:line="240" w:lineRule="auto"/>
        <w:jc w:val="both"/>
        <w:rPr>
          <w:rFonts w:ascii="Calibri" w:hAnsi="Calibri"/>
          <w:color w:val="0000FF"/>
          <w:sz w:val="22"/>
          <w:szCs w:val="22"/>
        </w:rPr>
      </w:pPr>
      <w:r w:rsidRPr="009A7088">
        <w:rPr>
          <w:rFonts w:ascii="Calibri" w:hAnsi="Calibri"/>
          <w:color w:val="0000FF"/>
          <w:sz w:val="22"/>
          <w:szCs w:val="22"/>
        </w:rPr>
        <w:t>Finally the data form the CMT response to ablation were treated as linear data, since the calculated angle was between 0° and 90°. The symmetry of CMT response distribution was measured by the skewness of the population towards 90° and the significance of the skewness was tested against a normal distribution.</w:t>
      </w:r>
    </w:p>
    <w:p w14:paraId="543D33EC" w14:textId="77777777" w:rsidR="007873C0" w:rsidRDefault="009A7088">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4AFDD61A" w14:textId="77777777" w:rsidR="007873C0" w:rsidRDefault="007873C0">
      <w:pPr>
        <w:rPr>
          <w:rFonts w:asciiTheme="minorHAnsi" w:hAnsiTheme="minorHAnsi"/>
          <w:b/>
        </w:rPr>
      </w:pPr>
    </w:p>
    <w:p w14:paraId="070B7678" w14:textId="77777777" w:rsidR="007873C0" w:rsidRDefault="009A7088">
      <w:pPr>
        <w:rPr>
          <w:rFonts w:asciiTheme="minorHAnsi" w:hAnsiTheme="minorHAnsi"/>
          <w:b/>
          <w:sz w:val="22"/>
          <w:szCs w:val="22"/>
        </w:rPr>
      </w:pPr>
      <w:r>
        <w:rPr>
          <w:rFonts w:asciiTheme="minorHAnsi" w:hAnsiTheme="minorHAnsi"/>
          <w:b/>
          <w:sz w:val="22"/>
          <w:szCs w:val="22"/>
        </w:rPr>
        <w:t>Group allocation</w:t>
      </w:r>
    </w:p>
    <w:p w14:paraId="5DCC96F5" w14:textId="77777777" w:rsidR="007873C0" w:rsidRDefault="009A7088">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0CC82C25" w14:textId="77777777" w:rsidR="007873C0" w:rsidRDefault="009A7088">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76523392" w14:textId="77777777" w:rsidR="007873C0" w:rsidRDefault="007873C0">
      <w:pPr>
        <w:rPr>
          <w:rFonts w:asciiTheme="minorHAnsi" w:hAnsiTheme="minorHAnsi"/>
          <w:b/>
          <w:sz w:val="16"/>
          <w:szCs w:val="16"/>
        </w:rPr>
      </w:pPr>
    </w:p>
    <w:p w14:paraId="4A9167B7" w14:textId="77777777" w:rsidR="007873C0" w:rsidRDefault="009A7088">
      <w:pPr>
        <w:rPr>
          <w:rFonts w:asciiTheme="minorHAnsi" w:hAnsiTheme="minorHAnsi"/>
          <w:sz w:val="22"/>
          <w:szCs w:val="22"/>
          <w:lang w:val="en-GB"/>
        </w:rPr>
      </w:pPr>
      <w:r>
        <w:rPr>
          <w:rFonts w:asciiTheme="minorHAnsi" w:hAnsiTheme="minorHAnsi"/>
          <w:sz w:val="22"/>
          <w:szCs w:val="22"/>
          <w:lang w:val="en-GB"/>
        </w:rPr>
        <w:lastRenderedPageBreak/>
        <w:t>Please outline where this information can be found within the submission (e.g., sections or figure legends), or explain why this information doesn’t apply to your submission:</w:t>
      </w:r>
    </w:p>
    <w:p w14:paraId="4744C51A" w14:textId="77777777" w:rsidR="007873C0" w:rsidRPr="00395714" w:rsidRDefault="007873C0">
      <w:pPr>
        <w:rPr>
          <w:rFonts w:asciiTheme="minorHAnsi" w:hAnsiTheme="minorHAnsi"/>
          <w:b/>
          <w:color w:val="0000FF"/>
        </w:rPr>
      </w:pPr>
    </w:p>
    <w:p w14:paraId="344A4652" w14:textId="77777777" w:rsidR="007873C0" w:rsidRPr="00395714" w:rsidRDefault="009A7088">
      <w:pPr>
        <w:framePr w:w="7817" w:h="1088" w:hRule="exact" w:wrap="auto" w:vAnchor="text" w:hAnchor="page" w:x="1904" w:y="1"/>
        <w:rPr>
          <w:color w:val="0000FF"/>
        </w:rPr>
      </w:pPr>
      <w:r w:rsidRPr="00395714">
        <w:rPr>
          <w:rFonts w:asciiTheme="minorHAnsi" w:hAnsiTheme="minorHAnsi"/>
          <w:color w:val="0000FF"/>
          <w:sz w:val="22"/>
          <w:szCs w:val="22"/>
        </w:rPr>
        <w:t>Groups were defined genetically (typically WT vs. mutant) or experimentally (control vs. treated)</w:t>
      </w:r>
      <w:r w:rsidR="00395714">
        <w:rPr>
          <w:rFonts w:asciiTheme="minorHAnsi" w:hAnsiTheme="minorHAnsi"/>
          <w:color w:val="0000FF"/>
          <w:sz w:val="22"/>
          <w:szCs w:val="22"/>
        </w:rPr>
        <w:t xml:space="preserve"> as mentioned in the main text and figure legends.</w:t>
      </w:r>
    </w:p>
    <w:p w14:paraId="20788365" w14:textId="77777777" w:rsidR="007873C0" w:rsidRDefault="009A7088">
      <w:pPr>
        <w:rPr>
          <w:rFonts w:asciiTheme="minorHAnsi" w:hAnsiTheme="minorHAnsi"/>
          <w:b/>
          <w:sz w:val="22"/>
          <w:szCs w:val="22"/>
        </w:rPr>
      </w:pPr>
      <w:r>
        <w:rPr>
          <w:rFonts w:asciiTheme="minorHAnsi" w:hAnsiTheme="minorHAnsi"/>
          <w:b/>
          <w:sz w:val="22"/>
          <w:szCs w:val="22"/>
        </w:rPr>
        <w:t>Additional data files (“source data”)</w:t>
      </w:r>
    </w:p>
    <w:p w14:paraId="4A5577BB" w14:textId="77777777" w:rsidR="007873C0" w:rsidRDefault="009A7088">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4BDF2A0F" w14:textId="77777777" w:rsidR="007873C0" w:rsidRDefault="009A7088">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14:paraId="4B5D5538" w14:textId="77777777" w:rsidR="007873C0" w:rsidRDefault="009A7088">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569B2207" w14:textId="77777777" w:rsidR="007873C0" w:rsidRDefault="009A7088">
      <w:pPr>
        <w:pStyle w:val="ListParagraph"/>
        <w:numPr>
          <w:ilvl w:val="0"/>
          <w:numId w:val="4"/>
        </w:numPr>
        <w:rPr>
          <w:rFonts w:asciiTheme="minorHAnsi" w:hAnsiTheme="minorHAnsi"/>
          <w:sz w:val="22"/>
          <w:szCs w:val="22"/>
        </w:rPr>
      </w:pPr>
      <w:r>
        <w:rPr>
          <w:rFonts w:asciiTheme="minorHAnsi" w:hAnsiTheme="minorHAnsi"/>
          <w:sz w:val="22"/>
          <w:szCs w:val="22"/>
        </w:rPr>
        <w:t>Include code used for data analysis (e.g., R, MatLab)</w:t>
      </w:r>
    </w:p>
    <w:p w14:paraId="18755AD6" w14:textId="77777777" w:rsidR="007873C0" w:rsidRDefault="009A7088">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14:paraId="692A739F" w14:textId="77777777" w:rsidR="007873C0" w:rsidRDefault="007873C0">
      <w:pPr>
        <w:rPr>
          <w:rFonts w:asciiTheme="minorHAnsi" w:hAnsiTheme="minorHAnsi"/>
          <w:sz w:val="16"/>
          <w:szCs w:val="16"/>
        </w:rPr>
      </w:pPr>
    </w:p>
    <w:p w14:paraId="1CA2773A" w14:textId="77777777" w:rsidR="007873C0" w:rsidRDefault="009A7088">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1FC4A518" w14:textId="77777777" w:rsidR="007873C0" w:rsidRDefault="007873C0"/>
    <w:p w14:paraId="55FE45F6" w14:textId="49C8ED76" w:rsidR="007873C0" w:rsidRPr="009A7088" w:rsidRDefault="009A7088">
      <w:pPr>
        <w:framePr w:w="7817" w:h="1134" w:hRule="exact" w:wrap="auto" w:vAnchor="text" w:hAnchor="page" w:x="1904" w:y="1"/>
        <w:rPr>
          <w:color w:val="0000FF"/>
        </w:rPr>
      </w:pPr>
      <w:r w:rsidRPr="009A7088">
        <w:rPr>
          <w:rFonts w:asciiTheme="minorHAnsi" w:hAnsiTheme="minorHAnsi"/>
          <w:color w:val="0000FF"/>
          <w:sz w:val="22"/>
          <w:szCs w:val="22"/>
        </w:rPr>
        <w:t xml:space="preserve">This study does not involve very large datasets, thus no additional data file has been uploaded. Mathematical methods have been described in the material and method section. </w:t>
      </w:r>
      <w:bookmarkStart w:id="1" w:name="_GoBack1"/>
      <w:bookmarkEnd w:id="1"/>
      <w:r w:rsidR="00EE0C12">
        <w:rPr>
          <w:rFonts w:asciiTheme="minorHAnsi" w:hAnsiTheme="minorHAnsi"/>
          <w:color w:val="0000FF"/>
          <w:sz w:val="22"/>
          <w:szCs w:val="22"/>
        </w:rPr>
        <w:t>We have uploaded the</w:t>
      </w:r>
      <w:r w:rsidRPr="009A7088">
        <w:rPr>
          <w:rFonts w:asciiTheme="minorHAnsi" w:hAnsiTheme="minorHAnsi"/>
          <w:color w:val="0000FF"/>
          <w:sz w:val="22"/>
          <w:szCs w:val="22"/>
        </w:rPr>
        <w:t xml:space="preserve"> </w:t>
      </w:r>
      <w:r w:rsidR="00395714">
        <w:rPr>
          <w:rFonts w:asciiTheme="minorHAnsi" w:hAnsiTheme="minorHAnsi"/>
          <w:color w:val="0000FF"/>
          <w:sz w:val="22"/>
          <w:szCs w:val="22"/>
        </w:rPr>
        <w:t xml:space="preserve">annotated </w:t>
      </w:r>
      <w:r w:rsidRPr="009A7088">
        <w:rPr>
          <w:rFonts w:asciiTheme="minorHAnsi" w:hAnsiTheme="minorHAnsi"/>
          <w:color w:val="0000FF"/>
          <w:sz w:val="22"/>
          <w:szCs w:val="22"/>
        </w:rPr>
        <w:t xml:space="preserve">python script </w:t>
      </w:r>
      <w:r w:rsidR="00395714">
        <w:rPr>
          <w:rFonts w:asciiTheme="minorHAnsi" w:hAnsiTheme="minorHAnsi"/>
          <w:color w:val="0000FF"/>
          <w:sz w:val="22"/>
          <w:szCs w:val="22"/>
        </w:rPr>
        <w:t xml:space="preserve">that we </w:t>
      </w:r>
      <w:r w:rsidR="00EE0C12">
        <w:rPr>
          <w:rFonts w:asciiTheme="minorHAnsi" w:hAnsiTheme="minorHAnsi"/>
          <w:color w:val="0000FF"/>
          <w:sz w:val="22"/>
          <w:szCs w:val="22"/>
        </w:rPr>
        <w:t>developed</w:t>
      </w:r>
      <w:r w:rsidR="00395714">
        <w:rPr>
          <w:rFonts w:asciiTheme="minorHAnsi" w:hAnsiTheme="minorHAnsi"/>
          <w:color w:val="0000FF"/>
          <w:sz w:val="22"/>
          <w:szCs w:val="22"/>
        </w:rPr>
        <w:t xml:space="preserve"> to perform the</w:t>
      </w:r>
      <w:r w:rsidRPr="009A7088">
        <w:rPr>
          <w:rFonts w:asciiTheme="minorHAnsi" w:hAnsiTheme="minorHAnsi"/>
          <w:color w:val="0000FF"/>
          <w:sz w:val="22"/>
          <w:szCs w:val="22"/>
        </w:rPr>
        <w:t xml:space="preserve"> cell separation analysis.</w:t>
      </w:r>
    </w:p>
    <w:sectPr w:rsidR="007873C0" w:rsidRPr="009A7088">
      <w:headerReference w:type="default" r:id="rId12"/>
      <w:footerReference w:type="default" r:id="rId13"/>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C973" w14:textId="77777777" w:rsidR="00852A26" w:rsidRDefault="00852A26">
      <w:r>
        <w:separator/>
      </w:r>
    </w:p>
  </w:endnote>
  <w:endnote w:type="continuationSeparator" w:id="0">
    <w:p w14:paraId="70B6BE34" w14:textId="77777777" w:rsidR="00852A26" w:rsidRDefault="0085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8B91" w14:textId="77777777" w:rsidR="007873C0" w:rsidRDefault="009A7088">
    <w:pPr>
      <w:pStyle w:val="Footer1"/>
      <w:tabs>
        <w:tab w:val="right" w:pos="9214"/>
      </w:tabs>
      <w:ind w:left="-709" w:right="36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w:rPr>
        <w:noProof/>
        <w:lang w:val="fr-FR" w:eastAsia="fr-FR"/>
      </w:rPr>
      <mc:AlternateContent>
        <mc:Choice Requires="wps">
          <w:drawing>
            <wp:anchor distT="0" distB="0" distL="0" distR="0" simplePos="0" relativeHeight="14" behindDoc="0" locked="0" layoutInCell="1" allowOverlap="1" wp14:anchorId="04185A74" wp14:editId="3552D2A2">
              <wp:simplePos x="0" y="0"/>
              <wp:positionH relativeFrom="page">
                <wp:posOffset>6313805</wp:posOffset>
              </wp:positionH>
              <wp:positionV relativeFrom="paragraph">
                <wp:posOffset>123825</wp:posOffset>
              </wp:positionV>
              <wp:extent cx="81280" cy="357505"/>
              <wp:effectExtent l="0" t="0" r="0" b="0"/>
              <wp:wrapSquare wrapText="largest"/>
              <wp:docPr id="2" name="Frame6"/>
              <wp:cNvGraphicFramePr/>
              <a:graphic xmlns:a="http://schemas.openxmlformats.org/drawingml/2006/main">
                <a:graphicData uri="http://schemas.microsoft.com/office/word/2010/wordprocessingShape">
                  <wps:wsp>
                    <wps:cNvSpPr txBox="1"/>
                    <wps:spPr>
                      <a:xfrm>
                        <a:off x="0" y="0"/>
                        <a:ext cx="81280" cy="357505"/>
                      </a:xfrm>
                      <a:prstGeom prst="rect">
                        <a:avLst/>
                      </a:prstGeom>
                      <a:solidFill>
                        <a:srgbClr val="FFFFFF">
                          <a:alpha val="0"/>
                        </a:srgbClr>
                      </a:solidFill>
                    </wps:spPr>
                    <wps:txbx>
                      <w:txbxContent>
                        <w:p w14:paraId="4567570F" w14:textId="2C4D81D9" w:rsidR="007873C0" w:rsidRDefault="009A7088">
                          <w:pPr>
                            <w:pStyle w:val="Footer1"/>
                          </w:pPr>
                          <w:r>
                            <w:rPr>
                              <w:rStyle w:val="PageNumber"/>
                              <w:rFonts w:asciiTheme="minorHAnsi" w:hAnsiTheme="minorHAnsi"/>
                              <w:sz w:val="20"/>
                              <w:szCs w:val="20"/>
                            </w:rPr>
                            <w:fldChar w:fldCharType="begin"/>
                          </w:r>
                          <w:r>
                            <w:instrText>PAGE</w:instrText>
                          </w:r>
                          <w:r>
                            <w:fldChar w:fldCharType="separate"/>
                          </w:r>
                          <w:r w:rsidR="009A00F1">
                            <w:rPr>
                              <w:noProof/>
                            </w:rPr>
                            <w:t>1</w:t>
                          </w:r>
                          <w:r>
                            <w:fldChar w:fldCharType="end"/>
                          </w:r>
                        </w:p>
                      </w:txbxContent>
                    </wps:txbx>
                    <wps:bodyPr lIns="0" tIns="0" rIns="0" bIns="0" anchor="t">
                      <a:spAutoFit/>
                    </wps:bodyPr>
                  </wps:wsp>
                </a:graphicData>
              </a:graphic>
            </wp:anchor>
          </w:drawing>
        </mc:Choice>
        <mc:Fallback>
          <w:pict>
            <v:shapetype w14:anchorId="04185A74" id="_x0000_t202" coordsize="21600,21600" o:spt="202" path="m,l,21600r21600,l21600,xe">
              <v:stroke joinstyle="miter"/>
              <v:path gradientshapeok="t" o:connecttype="rect"/>
            </v:shapetype>
            <v:shape id="Frame6" o:spid="_x0000_s1026" type="#_x0000_t202" style="position:absolute;left:0;text-align:left;margin-left:497.15pt;margin-top:9.75pt;width:6.4pt;height:28.15pt;z-index:1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" stroked="f">
              <v:fill opacity="0"/>
              <v:textbox style="mso-fit-shape-to-text:t" inset="0,0,0,0">
                <w:txbxContent>
                  <w:p w14:paraId="4567570F" w14:textId="2C4D81D9" w:rsidR="007873C0" w:rsidRDefault="009A7088">
                    <w:pPr>
                      <w:pStyle w:val="Footer1"/>
                    </w:pPr>
                    <w:r>
                      <w:rPr>
                        <w:rStyle w:val="PageNumber"/>
                        <w:rFonts w:asciiTheme="minorHAnsi" w:hAnsiTheme="minorHAnsi"/>
                        <w:sz w:val="20"/>
                        <w:szCs w:val="20"/>
                      </w:rPr>
                      <w:fldChar w:fldCharType="begin"/>
                    </w:r>
                    <w:r>
                      <w:instrText>PAGE</w:instrText>
                    </w:r>
                    <w:r>
                      <w:fldChar w:fldCharType="separate"/>
                    </w:r>
                    <w:r w:rsidR="009A00F1">
                      <w:rPr>
                        <w:noProof/>
                      </w:rPr>
                      <w:t>1</w:t>
                    </w:r>
                    <w: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0DDC" w14:textId="77777777" w:rsidR="00852A26" w:rsidRDefault="00852A26">
      <w:r>
        <w:separator/>
      </w:r>
    </w:p>
  </w:footnote>
  <w:footnote w:type="continuationSeparator" w:id="0">
    <w:p w14:paraId="745200F1" w14:textId="77777777" w:rsidR="00852A26" w:rsidRDefault="00852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59B7" w14:textId="77777777" w:rsidR="007873C0" w:rsidRDefault="009A7088">
    <w:pPr>
      <w:pStyle w:val="Header1"/>
      <w:ind w:left="-1134"/>
    </w:pPr>
    <w:r>
      <w:rPr>
        <w:noProof/>
        <w:lang w:val="fr-FR" w:eastAsia="fr-FR"/>
      </w:rPr>
      <w:drawing>
        <wp:inline distT="0" distB="9525" distL="0" distR="0" wp14:anchorId="4AEE8FF6" wp14:editId="3D15B047">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02C"/>
    <w:multiLevelType w:val="multilevel"/>
    <w:tmpl w:val="536CCF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D431DD"/>
    <w:multiLevelType w:val="multilevel"/>
    <w:tmpl w:val="39EC8D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FDD08AD"/>
    <w:multiLevelType w:val="multilevel"/>
    <w:tmpl w:val="03FAD3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87F102C"/>
    <w:multiLevelType w:val="multilevel"/>
    <w:tmpl w:val="384AF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B113D1D"/>
    <w:multiLevelType w:val="multilevel"/>
    <w:tmpl w:val="7818A9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0D57079"/>
    <w:multiLevelType w:val="multilevel"/>
    <w:tmpl w:val="426A5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C0"/>
    <w:rsid w:val="00395714"/>
    <w:rsid w:val="007873C0"/>
    <w:rsid w:val="00852A26"/>
    <w:rsid w:val="009A00F1"/>
    <w:rsid w:val="009A7088"/>
    <w:rsid w:val="009E046A"/>
    <w:rsid w:val="00EE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33586"/>
  <w15:docId w15:val="{11D00B4E-D95E-4966-97CF-4EB741B2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En-tteCar">
    <w:name w:val="En-tête Car"/>
    <w:basedOn w:val="DefaultParagraphFont"/>
    <w:uiPriority w:val="99"/>
    <w:qFormat/>
    <w:locked/>
    <w:rsid w:val="004215FE"/>
    <w:rPr>
      <w:rFonts w:cs="Times New Roman"/>
    </w:rPr>
  </w:style>
  <w:style w:type="character" w:customStyle="1" w:styleId="PieddepageCar">
    <w:name w:val="Pied de page Car"/>
    <w:basedOn w:val="DefaultParagraphFont"/>
    <w:link w:val="Footer1"/>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customStyle="1" w:styleId="Caption1">
    <w:name w:val="Caption1"/>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customStyle="1" w:styleId="Header1">
    <w:name w:val="Header1"/>
    <w:basedOn w:val="Normal"/>
    <w:uiPriority w:val="99"/>
    <w:rsid w:val="004215FE"/>
    <w:pPr>
      <w:tabs>
        <w:tab w:val="center" w:pos="4320"/>
        <w:tab w:val="right" w:pos="8640"/>
      </w:tabs>
    </w:pPr>
  </w:style>
  <w:style w:type="paragraph" w:customStyle="1" w:styleId="Footer1">
    <w:name w:val="Footer1"/>
    <w:basedOn w:val="Normal"/>
    <w:link w:val="PieddepageC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 w:type="paragraph" w:styleId="NormalWeb">
    <w:name w:val="Normal (Web)"/>
    <w:basedOn w:val="Normal"/>
    <w:qFormat/>
    <w:pPr>
      <w:spacing w:beforeAutospacing="1" w:after="142" w:line="288"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F72E-4946-4B68-9FEC-BEACB57A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Tara Bristow</cp:lastModifiedBy>
  <cp:revision>2</cp:revision>
  <dcterms:created xsi:type="dcterms:W3CDTF">2018-01-02T16:15:00Z</dcterms:created>
  <dcterms:modified xsi:type="dcterms:W3CDTF">2018-01-02T16:15:00Z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