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550" w:rsidRPr="00EA0550" w:rsidRDefault="00EA0550" w:rsidP="00EA0550">
      <w:pPr>
        <w:spacing w:before="120"/>
        <w:ind w:right="2700"/>
        <w:rPr>
          <w:rFonts w:ascii="Arial" w:eastAsia="Calibri" w:hAnsi="Arial" w:cs="Arial"/>
          <w:b/>
        </w:rPr>
      </w:pPr>
      <w:r w:rsidRPr="00EA0550">
        <w:rPr>
          <w:rFonts w:ascii="Arial" w:eastAsia="Calibri" w:hAnsi="Arial" w:cs="Arial"/>
          <w:b/>
        </w:rPr>
        <w:t xml:space="preserve">Supplementary file 1. Model statistics.  </w:t>
      </w:r>
    </w:p>
    <w:tbl>
      <w:tblPr>
        <w:tblStyle w:val="TableGrid"/>
        <w:tblW w:w="8177" w:type="dxa"/>
        <w:tblLook w:val="04A0" w:firstRow="1" w:lastRow="0" w:firstColumn="1" w:lastColumn="0" w:noHBand="0" w:noVBand="1"/>
      </w:tblPr>
      <w:tblGrid>
        <w:gridCol w:w="2394"/>
        <w:gridCol w:w="2993"/>
        <w:gridCol w:w="2790"/>
      </w:tblGrid>
      <w:tr w:rsidR="00EA0550" w:rsidRPr="00EA0550" w:rsidTr="00A23538">
        <w:tc>
          <w:tcPr>
            <w:tcW w:w="2394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993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Symbol" w:eastAsia="Calibri" w:hAnsi="Symbol" w:cs="Arial"/>
              </w:rPr>
            </w:pPr>
            <w:r w:rsidRPr="00EA0550">
              <w:rPr>
                <w:rFonts w:ascii="Arial" w:eastAsia="Calibri" w:hAnsi="Arial" w:cs="Arial"/>
              </w:rPr>
              <w:t>Fdx/RbpA/</w:t>
            </w:r>
            <w:r w:rsidRPr="00EA0550">
              <w:rPr>
                <w:rFonts w:ascii="Symbol" w:eastAsia="Calibri" w:hAnsi="Symbol" w:cs="Arial"/>
              </w:rPr>
              <w:t></w:t>
            </w:r>
            <w:r w:rsidRPr="00EA0550">
              <w:rPr>
                <w:rFonts w:ascii="Arial" w:eastAsia="Calibri" w:hAnsi="Arial" w:cs="Arial"/>
                <w:vertAlign w:val="superscript"/>
              </w:rPr>
              <w:t>A</w:t>
            </w:r>
            <w:r w:rsidRPr="00EA0550">
              <w:rPr>
                <w:rFonts w:ascii="Arial" w:eastAsia="Calibri" w:hAnsi="Arial" w:cs="Arial"/>
              </w:rPr>
              <w:t>-holo/us-fork</w:t>
            </w:r>
          </w:p>
        </w:tc>
        <w:tc>
          <w:tcPr>
            <w:tcW w:w="2790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  <w:vertAlign w:val="subscript"/>
              </w:rPr>
            </w:pPr>
            <w:r w:rsidRPr="00EA0550">
              <w:rPr>
                <w:rFonts w:ascii="Arial" w:eastAsia="Calibri" w:hAnsi="Arial" w:cs="Arial"/>
              </w:rPr>
              <w:t>RbpA/</w:t>
            </w:r>
            <w:r w:rsidRPr="00EA0550">
              <w:rPr>
                <w:rFonts w:ascii="Symbol" w:eastAsia="Calibri" w:hAnsi="Symbol" w:cs="Arial"/>
              </w:rPr>
              <w:t></w:t>
            </w:r>
            <w:r w:rsidRPr="00EA0550">
              <w:rPr>
                <w:rFonts w:ascii="Arial" w:eastAsia="Calibri" w:hAnsi="Arial" w:cs="Arial"/>
                <w:vertAlign w:val="superscript"/>
              </w:rPr>
              <w:t>A</w:t>
            </w:r>
            <w:r w:rsidRPr="00EA0550">
              <w:rPr>
                <w:rFonts w:ascii="Arial" w:eastAsia="Calibri" w:hAnsi="Arial" w:cs="Arial"/>
              </w:rPr>
              <w:t>-holo/(us-fork)</w:t>
            </w:r>
            <w:r w:rsidRPr="00EA0550">
              <w:rPr>
                <w:rFonts w:ascii="Arial" w:eastAsia="Calibri" w:hAnsi="Arial" w:cs="Arial"/>
                <w:vertAlign w:val="subscript"/>
              </w:rPr>
              <w:t>2</w:t>
            </w:r>
          </w:p>
        </w:tc>
      </w:tr>
      <w:tr w:rsidR="00EA0550" w:rsidRPr="00EA0550" w:rsidTr="00A23538">
        <w:tc>
          <w:tcPr>
            <w:tcW w:w="2394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  <w:vertAlign w:val="superscript"/>
              </w:rPr>
            </w:pPr>
            <w:r w:rsidRPr="00EA0550">
              <w:rPr>
                <w:rFonts w:ascii="Arial" w:eastAsia="Calibri" w:hAnsi="Arial" w:cs="Arial"/>
              </w:rPr>
              <w:t>Resolution</w:t>
            </w:r>
            <w:r w:rsidRPr="00EA0550">
              <w:rPr>
                <w:rFonts w:ascii="Arial" w:eastAsia="Calibri" w:hAnsi="Arial" w:cs="Arial"/>
                <w:vertAlign w:val="superscript"/>
              </w:rPr>
              <w:t>a</w:t>
            </w:r>
          </w:p>
        </w:tc>
        <w:tc>
          <w:tcPr>
            <w:tcW w:w="2993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3.38 Å</w:t>
            </w:r>
          </w:p>
        </w:tc>
        <w:tc>
          <w:tcPr>
            <w:tcW w:w="2790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3.27 Å</w:t>
            </w:r>
          </w:p>
        </w:tc>
      </w:tr>
      <w:tr w:rsidR="00EA0550" w:rsidRPr="00EA0550" w:rsidTr="00A23538">
        <w:tc>
          <w:tcPr>
            <w:tcW w:w="2394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Molprobity score</w:t>
            </w:r>
          </w:p>
        </w:tc>
        <w:tc>
          <w:tcPr>
            <w:tcW w:w="2993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2.29</w:t>
            </w:r>
          </w:p>
        </w:tc>
        <w:tc>
          <w:tcPr>
            <w:tcW w:w="2790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2.42</w:t>
            </w:r>
          </w:p>
        </w:tc>
      </w:tr>
      <w:tr w:rsidR="00EA0550" w:rsidRPr="00EA0550" w:rsidTr="00A23538">
        <w:tc>
          <w:tcPr>
            <w:tcW w:w="2394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Clashscore (all atoms)</w:t>
            </w:r>
          </w:p>
        </w:tc>
        <w:tc>
          <w:tcPr>
            <w:tcW w:w="2993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10.79</w:t>
            </w:r>
          </w:p>
        </w:tc>
        <w:tc>
          <w:tcPr>
            <w:tcW w:w="2790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5.88</w:t>
            </w:r>
          </w:p>
        </w:tc>
      </w:tr>
      <w:tr w:rsidR="00EA0550" w:rsidRPr="00EA0550" w:rsidTr="00A23538">
        <w:tc>
          <w:tcPr>
            <w:tcW w:w="2394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Rotamer outliers</w:t>
            </w:r>
          </w:p>
        </w:tc>
        <w:tc>
          <w:tcPr>
            <w:tcW w:w="2993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7.13%</w:t>
            </w:r>
          </w:p>
        </w:tc>
        <w:tc>
          <w:tcPr>
            <w:tcW w:w="2790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13.48%</w:t>
            </w:r>
          </w:p>
        </w:tc>
      </w:tr>
      <w:tr w:rsidR="00EA0550" w:rsidRPr="00EA0550" w:rsidTr="00A23538">
        <w:tc>
          <w:tcPr>
            <w:tcW w:w="2394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RMS deviations bonds (Å)</w:t>
            </w:r>
          </w:p>
        </w:tc>
        <w:tc>
          <w:tcPr>
            <w:tcW w:w="2993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0.002</w:t>
            </w:r>
          </w:p>
        </w:tc>
        <w:tc>
          <w:tcPr>
            <w:tcW w:w="2790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0.007</w:t>
            </w:r>
          </w:p>
        </w:tc>
      </w:tr>
      <w:tr w:rsidR="00EA0550" w:rsidRPr="00EA0550" w:rsidTr="00A23538">
        <w:tc>
          <w:tcPr>
            <w:tcW w:w="2394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RMS deviations angles (°)</w:t>
            </w:r>
          </w:p>
        </w:tc>
        <w:tc>
          <w:tcPr>
            <w:tcW w:w="2993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0.491</w:t>
            </w:r>
          </w:p>
        </w:tc>
        <w:tc>
          <w:tcPr>
            <w:tcW w:w="2790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0.837</w:t>
            </w:r>
          </w:p>
        </w:tc>
      </w:tr>
      <w:tr w:rsidR="00EA0550" w:rsidRPr="00EA0550" w:rsidTr="00A23538">
        <w:tc>
          <w:tcPr>
            <w:tcW w:w="2394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Ramachandran favored</w:t>
            </w:r>
          </w:p>
        </w:tc>
        <w:tc>
          <w:tcPr>
            <w:tcW w:w="2993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89.71%</w:t>
            </w:r>
          </w:p>
        </w:tc>
        <w:tc>
          <w:tcPr>
            <w:tcW w:w="2790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92.14%</w:t>
            </w:r>
          </w:p>
        </w:tc>
      </w:tr>
      <w:tr w:rsidR="00EA0550" w:rsidRPr="00EA0550" w:rsidTr="00A23538">
        <w:tc>
          <w:tcPr>
            <w:tcW w:w="2394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Ramachandran outliers</w:t>
            </w:r>
          </w:p>
        </w:tc>
        <w:tc>
          <w:tcPr>
            <w:tcW w:w="2993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0.30%</w:t>
            </w:r>
          </w:p>
        </w:tc>
        <w:tc>
          <w:tcPr>
            <w:tcW w:w="2790" w:type="dxa"/>
          </w:tcPr>
          <w:p w:rsidR="00EA0550" w:rsidRPr="00EA0550" w:rsidRDefault="00EA0550" w:rsidP="00EA0550">
            <w:pPr>
              <w:spacing w:before="120"/>
              <w:jc w:val="center"/>
              <w:rPr>
                <w:rFonts w:ascii="Arial" w:eastAsia="Calibri" w:hAnsi="Arial" w:cs="Arial"/>
              </w:rPr>
            </w:pPr>
            <w:r w:rsidRPr="00EA0550">
              <w:rPr>
                <w:rFonts w:ascii="Arial" w:eastAsia="Calibri" w:hAnsi="Arial" w:cs="Arial"/>
              </w:rPr>
              <w:t>0.03%</w:t>
            </w:r>
          </w:p>
        </w:tc>
      </w:tr>
    </w:tbl>
    <w:p w:rsidR="00EA0550" w:rsidRPr="00EA0550" w:rsidRDefault="00EA0550" w:rsidP="00EA0550">
      <w:pPr>
        <w:spacing w:before="120"/>
        <w:ind w:right="450"/>
        <w:rPr>
          <w:rFonts w:ascii="Arial" w:eastAsia="Calibri" w:hAnsi="Arial" w:cs="Arial"/>
        </w:rPr>
      </w:pPr>
      <w:r w:rsidRPr="00EA0550">
        <w:rPr>
          <w:rFonts w:ascii="Arial" w:eastAsia="Calibri" w:hAnsi="Arial" w:cs="Arial"/>
          <w:vertAlign w:val="superscript"/>
        </w:rPr>
        <w:t>a</w:t>
      </w:r>
      <w:r w:rsidRPr="00EA0550">
        <w:rPr>
          <w:rFonts w:ascii="Arial" w:eastAsia="Calibri" w:hAnsi="Arial" w:cs="Arial"/>
        </w:rPr>
        <w:t xml:space="preserve"> Gold standard FSC 0.143 cutoff criteria </w:t>
      </w:r>
      <w:r w:rsidRPr="00EA0550">
        <w:rPr>
          <w:rFonts w:ascii="Arial" w:eastAsia="Calibri" w:hAnsi="Arial" w:cs="Arial"/>
        </w:rPr>
        <w:fldChar w:fldCharType="begin"/>
      </w:r>
      <w:r w:rsidRPr="00EA0550">
        <w:rPr>
          <w:rFonts w:ascii="Arial" w:eastAsia="Calibri" w:hAnsi="Arial" w:cs="Arial"/>
        </w:rPr>
        <w:instrText xml:space="preserve"> ADDIN PAPERS2_CITATIONS &lt;citation&gt;&lt;uuid&gt;0D7FA4FA-D757-4A20-AAB2-CF629CD3F0A7&lt;/uuid&gt;&lt;priority&gt;0&lt;/priority&gt;&lt;publications&gt;&lt;publication&gt;&lt;volume&gt;333&lt;/volume&gt;&lt;publication_date&gt;99200310001200000000220000&lt;/publication_date&gt;&lt;number&gt;4&lt;/number&gt;&lt;doi&gt;10.1016/j.jmb.2003.07.013&lt;/doi&gt;&lt;startpage&gt;721&lt;/startpage&gt;&lt;title&gt;Optimal Determination of Particle Orientation, Absolute Hand, and Contrast Loss in Single-particle Electron Cryomicroscopy&lt;/title&gt;&lt;uuid&gt;A6753332-AA1A-4E2B-A934-2F98A00E4090&lt;/uuid&gt;&lt;subtype&gt;400&lt;/subtype&gt;&lt;endpage&gt;745&lt;/endpage&gt;&lt;type&gt;400&lt;/type&gt;&lt;url&gt;http://linkinghub.elsevier.com/retrieve/pii/S0022283603010222&lt;/url&gt;&lt;bundle&gt;&lt;publication&gt;&lt;publisher&gt;Elsevier Ltd&lt;/publisher&gt;&lt;title&gt;Journal of Molecular Biology&lt;/title&gt;&lt;type&gt;-100&lt;/type&gt;&lt;subtype&gt;-100&lt;/subtype&gt;&lt;uuid&gt;EDAA5C25-E921-446C-B052-3BAF71DC7775&lt;/uuid&gt;&lt;/publication&gt;&lt;/bundle&gt;&lt;authors&gt;&lt;author&gt;&lt;firstName&gt;Peter&lt;/firstName&gt;&lt;middleNames&gt;B&lt;/middleNames&gt;&lt;lastName&gt;Rosenthal&lt;/lastName&gt;&lt;/author&gt;&lt;author&gt;&lt;firstName&gt;Richard&lt;/firstName&gt;&lt;lastName&gt;Henderson&lt;/lastName&gt;&lt;/author&gt;&lt;/authors&gt;&lt;/publication&gt;&lt;/publications&gt;&lt;cites&gt;&lt;/cites&gt;&lt;/citation&gt;</w:instrText>
      </w:r>
      <w:r w:rsidRPr="00EA0550">
        <w:rPr>
          <w:rFonts w:ascii="Arial" w:eastAsia="Calibri" w:hAnsi="Arial" w:cs="Arial"/>
        </w:rPr>
        <w:fldChar w:fldCharType="separate"/>
      </w:r>
      <w:r w:rsidRPr="00EA0550">
        <w:rPr>
          <w:rFonts w:ascii="Arial" w:eastAsia="Calibri" w:hAnsi="Arial" w:cs="Arial"/>
        </w:rPr>
        <w:t>(Rosenthal and Henderson, 2003)</w:t>
      </w:r>
      <w:r w:rsidRPr="00EA0550">
        <w:rPr>
          <w:rFonts w:ascii="Arial" w:eastAsia="Calibri" w:hAnsi="Arial" w:cs="Arial"/>
        </w:rPr>
        <w:fldChar w:fldCharType="end"/>
      </w:r>
      <w:r w:rsidRPr="00EA0550">
        <w:rPr>
          <w:rFonts w:ascii="Arial" w:eastAsia="Calibri" w:hAnsi="Arial" w:cs="Arial"/>
        </w:rPr>
        <w:t>.</w:t>
      </w:r>
    </w:p>
    <w:p w:rsidR="00EA0550" w:rsidRPr="00EA0550" w:rsidRDefault="00EA0550" w:rsidP="00EA0550">
      <w:pPr>
        <w:spacing w:before="120"/>
        <w:rPr>
          <w:rFonts w:ascii="Arial" w:eastAsia="Arial Unicode MS" w:hAnsi="Arial" w:cs="Arial"/>
        </w:rPr>
      </w:pPr>
    </w:p>
    <w:p w:rsidR="00EA0550" w:rsidRDefault="00EA0550" w:rsidP="00EA0550">
      <w:bookmarkStart w:id="0" w:name="_GoBack"/>
      <w:bookmarkEnd w:id="0"/>
    </w:p>
    <w:sectPr w:rsidR="00EA0550" w:rsidSect="005C3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50"/>
    <w:rsid w:val="005C393D"/>
    <w:rsid w:val="00EA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0C27FD"/>
  <w15:chartTrackingRefBased/>
  <w15:docId w15:val="{A65D4923-F679-3A40-938E-EC46B386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0550"/>
    <w:rPr>
      <w:rFonts w:ascii="Cambria" w:eastAsia="MS Mincho" w:hAnsi="Cambria" w:cs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>The Rockefeller University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Darst</dc:creator>
  <cp:keywords/>
  <dc:description/>
  <cp:lastModifiedBy>Seth Darst</cp:lastModifiedBy>
  <cp:revision>1</cp:revision>
  <dcterms:created xsi:type="dcterms:W3CDTF">2018-02-12T06:12:00Z</dcterms:created>
  <dcterms:modified xsi:type="dcterms:W3CDTF">2018-02-12T06:12:00Z</dcterms:modified>
</cp:coreProperties>
</file>