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763" w:rsidRPr="006634EE" w:rsidRDefault="00904763" w:rsidP="00904763">
      <w:pPr>
        <w:spacing w:after="0" w:line="240" w:lineRule="auto"/>
        <w:jc w:val="both"/>
        <w:rPr>
          <w:b/>
        </w:rPr>
      </w:pPr>
      <w:r>
        <w:rPr>
          <w:b/>
        </w:rPr>
        <w:t xml:space="preserve">Supplementary </w:t>
      </w:r>
      <w:r w:rsidR="00885BFB">
        <w:rPr>
          <w:b/>
        </w:rPr>
        <w:t>Table</w:t>
      </w:r>
      <w:r>
        <w:rPr>
          <w:b/>
        </w:rPr>
        <w:t xml:space="preserve"> 1</w:t>
      </w:r>
      <w:r w:rsidRPr="006634EE">
        <w:rPr>
          <w:b/>
        </w:rPr>
        <w:t xml:space="preserve">. </w:t>
      </w:r>
      <w:r w:rsidRPr="007419BA">
        <w:rPr>
          <w:b/>
        </w:rPr>
        <w:t>Comparison of</w:t>
      </w:r>
      <w:r>
        <w:rPr>
          <w:b/>
        </w:rPr>
        <w:t xml:space="preserve"> the ratio of expression between the Z-linked and autosomal genes</w:t>
      </w:r>
      <w:r w:rsidRPr="007419BA">
        <w:rPr>
          <w:b/>
        </w:rPr>
        <w:t xml:space="preserve"> </w:t>
      </w:r>
      <w:r>
        <w:rPr>
          <w:b/>
        </w:rPr>
        <w:t>(</w:t>
      </w:r>
      <w:proofErr w:type="gramStart"/>
      <w:r w:rsidRPr="007419BA">
        <w:rPr>
          <w:b/>
        </w:rPr>
        <w:t>Z:A</w:t>
      </w:r>
      <w:proofErr w:type="gramEnd"/>
      <w:r>
        <w:rPr>
          <w:b/>
        </w:rPr>
        <w:t>), and comparison of expression between males and females (F:M) in the different species, stages and methods.</w:t>
      </w:r>
    </w:p>
    <w:p w:rsidR="00904763" w:rsidRDefault="00904763" w:rsidP="00904763">
      <w:pPr>
        <w:spacing w:after="0" w:line="240" w:lineRule="auto"/>
        <w:jc w:val="both"/>
      </w:pPr>
      <w:r>
        <w:t xml:space="preserve">The ratios “without ancestry” correspond to those of Figure 2 and the Z-specific region corresponds to S0+S1jap (in </w:t>
      </w:r>
      <w:r w:rsidRPr="008C1996">
        <w:rPr>
          <w:i/>
        </w:rPr>
        <w:t>S. japonicum</w:t>
      </w:r>
      <w:r>
        <w:t xml:space="preserve">) or S0+S1mans (in </w:t>
      </w:r>
      <w:r w:rsidRPr="008C1996">
        <w:rPr>
          <w:i/>
        </w:rPr>
        <w:t xml:space="preserve">S. </w:t>
      </w:r>
      <w:proofErr w:type="spellStart"/>
      <w:r w:rsidRPr="008C1996">
        <w:rPr>
          <w:i/>
        </w:rPr>
        <w:t>mansoni</w:t>
      </w:r>
      <w:proofErr w:type="spellEnd"/>
      <w:r>
        <w:t xml:space="preserve">). The ratios “with ancestry” use expression values normalized by those of the other species, and correspond to Figure 3. The Z-specific region corresponds in this case to S1jap (in </w:t>
      </w:r>
      <w:r w:rsidRPr="008C1996">
        <w:rPr>
          <w:i/>
        </w:rPr>
        <w:t>S. japonicum</w:t>
      </w:r>
      <w:r>
        <w:t xml:space="preserve">) or S1mans (in </w:t>
      </w:r>
      <w:r w:rsidRPr="008C1996">
        <w:rPr>
          <w:i/>
        </w:rPr>
        <w:t xml:space="preserve">S. </w:t>
      </w:r>
      <w:proofErr w:type="spellStart"/>
      <w:r w:rsidRPr="008C1996">
        <w:rPr>
          <w:i/>
        </w:rPr>
        <w:t>mansoni</w:t>
      </w:r>
      <w:proofErr w:type="spellEnd"/>
      <w:r>
        <w:t xml:space="preserve">). </w:t>
      </w:r>
      <w:r w:rsidRPr="00F01A87">
        <w:t>Level of significance</w:t>
      </w:r>
      <w:r>
        <w:t xml:space="preserve"> (</w:t>
      </w:r>
      <w:r w:rsidRPr="002A40C5">
        <w:t>Wilcoxon rank sum test with continuity correction)</w:t>
      </w:r>
      <w:r w:rsidRPr="00F01A87">
        <w:t>: *</w:t>
      </w:r>
      <w:r w:rsidRPr="00F01A87">
        <w:rPr>
          <w:i/>
          <w:iCs/>
        </w:rPr>
        <w:t>P-value</w:t>
      </w:r>
      <w:r w:rsidRPr="00F01A87">
        <w:t>&lt;0.05, **</w:t>
      </w:r>
      <w:r w:rsidRPr="00F01A87">
        <w:rPr>
          <w:i/>
          <w:iCs/>
        </w:rPr>
        <w:t>P-value</w:t>
      </w:r>
      <w:r w:rsidRPr="00F01A87">
        <w:t>&lt;0.001, ***</w:t>
      </w:r>
      <w:r w:rsidRPr="00F01A87">
        <w:rPr>
          <w:i/>
          <w:iCs/>
        </w:rPr>
        <w:t>P-value</w:t>
      </w:r>
      <w:r w:rsidRPr="00F01A87">
        <w:t>&lt;0.0001</w:t>
      </w:r>
      <w:r>
        <w:t xml:space="preserve">, N.S. </w:t>
      </w:r>
      <w:r w:rsidRPr="00F01A87">
        <w:rPr>
          <w:i/>
          <w:iCs/>
        </w:rPr>
        <w:t>P-value</w:t>
      </w:r>
      <w:r>
        <w:t>&gt;0.05.</w:t>
      </w:r>
    </w:p>
    <w:p w:rsidR="00904763" w:rsidRDefault="00904763" w:rsidP="00904763">
      <w:pPr>
        <w:spacing w:after="0" w:line="240" w:lineRule="auto"/>
        <w:jc w:val="both"/>
      </w:pPr>
    </w:p>
    <w:p w:rsidR="00904763" w:rsidRPr="002A40C5" w:rsidRDefault="00904763" w:rsidP="00904763">
      <w:pPr>
        <w:spacing w:after="0" w:line="240" w:lineRule="auto"/>
        <w:jc w:val="both"/>
        <w:rPr>
          <w:b/>
        </w:rPr>
      </w:pPr>
    </w:p>
    <w:tbl>
      <w:tblPr>
        <w:tblStyle w:val="Tableausimple21"/>
        <w:tblW w:w="5000" w:type="pct"/>
        <w:jc w:val="center"/>
        <w:tblLook w:val="04A0" w:firstRow="1" w:lastRow="0" w:firstColumn="1" w:lastColumn="0" w:noHBand="0" w:noVBand="1"/>
      </w:tblPr>
      <w:tblGrid>
        <w:gridCol w:w="1427"/>
        <w:gridCol w:w="1321"/>
        <w:gridCol w:w="808"/>
        <w:gridCol w:w="1320"/>
        <w:gridCol w:w="808"/>
        <w:gridCol w:w="1320"/>
        <w:gridCol w:w="816"/>
        <w:gridCol w:w="1320"/>
        <w:gridCol w:w="816"/>
      </w:tblGrid>
      <w:tr w:rsidR="00904763" w:rsidRPr="009C1628" w:rsidTr="001769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 w:val="restar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137" w:type="pct"/>
            <w:gridSpan w:val="4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fr-FR" w:eastAsia="fr-FR"/>
              </w:rPr>
              <w:t xml:space="preserve">S. </w:t>
            </w:r>
            <w:proofErr w:type="spellStart"/>
            <w:r w:rsidRPr="009C1628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fr-FR" w:eastAsia="fr-FR"/>
              </w:rPr>
              <w:t>japonicum</w:t>
            </w:r>
            <w:proofErr w:type="spellEnd"/>
            <w:r w:rsidRPr="009C1628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whole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worm</w:t>
            </w:r>
            <w:proofErr w:type="spellEnd"/>
          </w:p>
        </w:tc>
        <w:tc>
          <w:tcPr>
            <w:tcW w:w="2147" w:type="pct"/>
            <w:gridSpan w:val="4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fr-FR" w:eastAsia="fr-FR"/>
              </w:rPr>
              <w:t xml:space="preserve">S. </w:t>
            </w:r>
            <w:proofErr w:type="spellStart"/>
            <w:r w:rsidRPr="009C1628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val="fr-FR" w:eastAsia="fr-FR"/>
              </w:rPr>
              <w:t>mansoni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whole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worm</w:t>
            </w:r>
            <w:proofErr w:type="spellEnd"/>
          </w:p>
        </w:tc>
      </w:tr>
      <w:tr w:rsidR="00904763" w:rsidRPr="009C1628" w:rsidTr="001769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69" w:type="pct"/>
            <w:gridSpan w:val="2"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Without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ancestry</w:t>
            </w:r>
            <w:proofErr w:type="spellEnd"/>
          </w:p>
        </w:tc>
        <w:tc>
          <w:tcPr>
            <w:tcW w:w="1069" w:type="pct"/>
            <w:gridSpan w:val="2"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With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ancestry</w:t>
            </w:r>
            <w:proofErr w:type="spellEnd"/>
          </w:p>
        </w:tc>
        <w:tc>
          <w:tcPr>
            <w:tcW w:w="1073" w:type="pct"/>
            <w:gridSpan w:val="2"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Without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ancestry</w:t>
            </w:r>
            <w:proofErr w:type="spellEnd"/>
          </w:p>
        </w:tc>
        <w:tc>
          <w:tcPr>
            <w:tcW w:w="1073" w:type="pct"/>
            <w:gridSpan w:val="2"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With</w:t>
            </w:r>
            <w:proofErr w:type="spellEnd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ancestry</w:t>
            </w:r>
            <w:proofErr w:type="spellEnd"/>
          </w:p>
        </w:tc>
      </w:tr>
      <w:tr w:rsidR="00176930" w:rsidRPr="009C1628" w:rsidTr="00176930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vMerge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663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Schistosomula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2.A.</w:t>
            </w:r>
            <w:proofErr w:type="gramEnd"/>
          </w:p>
        </w:tc>
        <w:tc>
          <w:tcPr>
            <w:tcW w:w="405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Adult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2.B.</w:t>
            </w:r>
            <w:proofErr w:type="gramEnd"/>
          </w:p>
        </w:tc>
        <w:tc>
          <w:tcPr>
            <w:tcW w:w="663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Schistosomula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3.A.</w:t>
            </w:r>
            <w:proofErr w:type="gramEnd"/>
          </w:p>
        </w:tc>
        <w:tc>
          <w:tcPr>
            <w:tcW w:w="405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Adult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3.B.</w:t>
            </w:r>
            <w:proofErr w:type="gramEnd"/>
          </w:p>
        </w:tc>
        <w:tc>
          <w:tcPr>
            <w:tcW w:w="663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Schistosomula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2.C.</w:t>
            </w:r>
            <w:proofErr w:type="gramEnd"/>
          </w:p>
        </w:tc>
        <w:tc>
          <w:tcPr>
            <w:tcW w:w="410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Adult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2.D.</w:t>
            </w:r>
            <w:proofErr w:type="gramEnd"/>
          </w:p>
        </w:tc>
        <w:tc>
          <w:tcPr>
            <w:tcW w:w="663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Schistosomula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Fig.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3.C.</w:t>
            </w:r>
            <w:proofErr w:type="gramEnd"/>
          </w:p>
        </w:tc>
        <w:tc>
          <w:tcPr>
            <w:tcW w:w="410" w:type="pct"/>
            <w:vAlign w:val="center"/>
            <w:hideMark/>
          </w:tcPr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  <w:t>Adult</w:t>
            </w:r>
            <w:proofErr w:type="spellEnd"/>
          </w:p>
          <w:p w:rsidR="00904763" w:rsidRPr="00176930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6"/>
                <w:szCs w:val="18"/>
                <w:lang w:val="fr-FR" w:eastAsia="fr-FR"/>
              </w:rPr>
            </w:pPr>
            <w:proofErr w:type="spell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Fig</w:t>
            </w:r>
            <w:proofErr w:type="spellEnd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 xml:space="preserve"> </w:t>
            </w:r>
            <w:proofErr w:type="gramStart"/>
            <w:r w:rsidRPr="00176930">
              <w:rPr>
                <w:rFonts w:ascii="Arial" w:eastAsia="Times New Roman" w:hAnsi="Arial" w:cs="Arial"/>
                <w:i/>
                <w:color w:val="000000" w:themeColor="text1"/>
                <w:sz w:val="16"/>
                <w:szCs w:val="18"/>
                <w:lang w:val="fr-FR" w:eastAsia="fr-FR"/>
              </w:rPr>
              <w:t>3.D.</w:t>
            </w:r>
            <w:proofErr w:type="gramEnd"/>
          </w:p>
        </w:tc>
      </w:tr>
      <w:tr w:rsidR="00176930" w:rsidRPr="009C1628" w:rsidTr="001769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Female</w:t>
            </w:r>
            <w:proofErr w:type="spellEnd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gramStart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Z:AA</w:t>
            </w:r>
            <w:proofErr w:type="gramEnd"/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0.81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0.81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0.80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0.68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0.85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0.73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0.83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0.73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</w:tr>
      <w:tr w:rsidR="00176930" w:rsidRPr="009C1628" w:rsidTr="00176930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 xml:space="preserve">Male </w:t>
            </w:r>
            <w:proofErr w:type="gramStart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ZZ:AA</w:t>
            </w:r>
            <w:proofErr w:type="gramEnd"/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1.46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1.25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1.24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0.98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1.37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1.35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1.22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1.35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</w:tr>
      <w:tr w:rsidR="00176930" w:rsidRPr="009C1628" w:rsidTr="001769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(</w:t>
            </w:r>
            <w:proofErr w:type="gramStart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F:</w:t>
            </w:r>
            <w:proofErr w:type="gramEnd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M)Z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0.58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0.62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0.63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0.69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0.63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0.62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0.70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0.54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</w:t>
            </w:r>
          </w:p>
        </w:tc>
      </w:tr>
      <w:tr w:rsidR="00176930" w:rsidRPr="009C1628" w:rsidTr="00176930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(</w:t>
            </w:r>
            <w:proofErr w:type="gramStart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F:</w:t>
            </w:r>
            <w:proofErr w:type="gramEnd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M)A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1.04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1.12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0.97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0.99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1.05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1.15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1.03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1.01</w:t>
            </w:r>
          </w:p>
          <w:p w:rsidR="00904763" w:rsidRPr="009C1628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N.S.</w:t>
            </w:r>
          </w:p>
        </w:tc>
      </w:tr>
      <w:tr w:rsidR="00176930" w:rsidRPr="009C1628" w:rsidTr="001769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6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(</w:t>
            </w:r>
            <w:proofErr w:type="gramStart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F:</w:t>
            </w:r>
            <w:proofErr w:type="gramEnd"/>
            <w:r w:rsidRPr="009C1628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M)Z/(F:M)A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0.56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0.55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0.65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05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0.69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0.60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0.54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663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0.68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  <w:tc>
          <w:tcPr>
            <w:tcW w:w="410" w:type="pct"/>
            <w:noWrap/>
            <w:vAlign w:val="center"/>
            <w:hideMark/>
          </w:tcPr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0.54</w:t>
            </w:r>
          </w:p>
          <w:p w:rsidR="00904763" w:rsidRPr="009C1628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</w:pPr>
            <w:r w:rsidRPr="009C1628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val="fr-FR" w:eastAsia="fr-FR"/>
              </w:rPr>
              <w:t>***</w:t>
            </w:r>
          </w:p>
        </w:tc>
      </w:tr>
    </w:tbl>
    <w:p w:rsidR="00904763" w:rsidRDefault="00904763" w:rsidP="00904763"/>
    <w:p w:rsidR="00904763" w:rsidRDefault="00904763" w:rsidP="00904763">
      <w:pPr>
        <w:jc w:val="both"/>
        <w:rPr>
          <w:sz w:val="20"/>
        </w:rPr>
      </w:pPr>
    </w:p>
    <w:p w:rsidR="00904763" w:rsidRPr="007419BA" w:rsidRDefault="00904763" w:rsidP="00904763">
      <w:pPr>
        <w:jc w:val="both"/>
        <w:rPr>
          <w:b/>
        </w:rPr>
      </w:pPr>
      <w:r>
        <w:rPr>
          <w:b/>
        </w:rPr>
        <w:t xml:space="preserve">Supplementary </w:t>
      </w:r>
      <w:r w:rsidR="00885BFB">
        <w:rPr>
          <w:b/>
        </w:rPr>
        <w:t>Table</w:t>
      </w:r>
      <w:bookmarkStart w:id="0" w:name="_GoBack"/>
      <w:bookmarkEnd w:id="0"/>
      <w:r w:rsidRPr="006634EE">
        <w:rPr>
          <w:b/>
        </w:rPr>
        <w:t xml:space="preserve"> </w:t>
      </w:r>
      <w:r>
        <w:rPr>
          <w:b/>
        </w:rPr>
        <w:t>2</w:t>
      </w:r>
      <w:r w:rsidRPr="006634EE">
        <w:rPr>
          <w:b/>
        </w:rPr>
        <w:t xml:space="preserve">. </w:t>
      </w:r>
      <w:r w:rsidRPr="007419BA">
        <w:rPr>
          <w:b/>
        </w:rPr>
        <w:t xml:space="preserve">Comparison of </w:t>
      </w:r>
      <w:proofErr w:type="spellStart"/>
      <w:r>
        <w:rPr>
          <w:b/>
        </w:rPr>
        <w:t>female:male</w:t>
      </w:r>
      <w:proofErr w:type="spellEnd"/>
      <w:r>
        <w:rPr>
          <w:b/>
        </w:rPr>
        <w:t xml:space="preserve"> ratios of expression (F:M) using microarray</w:t>
      </w:r>
      <w:r w:rsidR="001B0C3C">
        <w:rPr>
          <w:b/>
        </w:rPr>
        <w:t>s</w:t>
      </w:r>
      <w:r>
        <w:rPr>
          <w:b/>
        </w:rPr>
        <w:t xml:space="preserve"> and proteomics. </w:t>
      </w:r>
      <w:r w:rsidRPr="007B710F">
        <w:t>Z refers to Z-linked genes, A to autosomal genes.</w:t>
      </w:r>
      <w:r>
        <w:rPr>
          <w:b/>
        </w:rPr>
        <w:t xml:space="preserve"> </w:t>
      </w:r>
    </w:p>
    <w:p w:rsidR="00904763" w:rsidRPr="007419BA" w:rsidRDefault="00904763" w:rsidP="00904763">
      <w:pPr>
        <w:jc w:val="both"/>
        <w:rPr>
          <w:sz w:val="20"/>
        </w:rPr>
      </w:pPr>
    </w:p>
    <w:tbl>
      <w:tblPr>
        <w:tblStyle w:val="Tableausimple21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1337"/>
        <w:gridCol w:w="1117"/>
        <w:gridCol w:w="1157"/>
        <w:gridCol w:w="1117"/>
      </w:tblGrid>
      <w:tr w:rsidR="00904763" w:rsidRPr="00A15277" w:rsidTr="00EE2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728" w:type="dxa"/>
            <w:gridSpan w:val="4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152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FR" w:eastAsia="fr-FR"/>
              </w:rPr>
              <w:t>Schistosoma</w:t>
            </w:r>
            <w:proofErr w:type="spellEnd"/>
            <w:r w:rsidRPr="00A152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15277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fr-FR" w:eastAsia="fr-FR"/>
              </w:rPr>
              <w:t>mansoni</w:t>
            </w:r>
            <w:proofErr w:type="spellEnd"/>
          </w:p>
        </w:tc>
      </w:tr>
      <w:tr w:rsidR="00904763" w:rsidRPr="00A15277" w:rsidTr="00EE2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2454" w:type="dxa"/>
            <w:gridSpan w:val="2"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Heads</w:t>
            </w:r>
          </w:p>
        </w:tc>
        <w:tc>
          <w:tcPr>
            <w:tcW w:w="2274" w:type="dxa"/>
            <w:gridSpan w:val="2"/>
            <w:vAlign w:val="center"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Gonads</w:t>
            </w:r>
            <w:proofErr w:type="spellEnd"/>
          </w:p>
        </w:tc>
      </w:tr>
      <w:tr w:rsidR="00904763" w:rsidRPr="00A15277" w:rsidTr="00EE2E3D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337" w:type="dxa"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Microarrays</w:t>
            </w:r>
            <w:proofErr w:type="spellEnd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 xml:space="preserve">Not </w:t>
            </w:r>
            <w:proofErr w:type="spellStart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>shown</w:t>
            </w:r>
            <w:proofErr w:type="spellEnd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fr-FR" w:eastAsia="fr-FR"/>
              </w:rPr>
              <w:t>.</w:t>
            </w:r>
          </w:p>
        </w:tc>
        <w:tc>
          <w:tcPr>
            <w:tcW w:w="1117" w:type="dxa"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Proteomics</w:t>
            </w:r>
            <w:proofErr w:type="spellEnd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>Fig</w:t>
            </w:r>
            <w:proofErr w:type="spellEnd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 xml:space="preserve"> 4.A</w:t>
            </w:r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fr-FR" w:eastAsia="fr-FR"/>
              </w:rPr>
              <w:t>.</w:t>
            </w:r>
          </w:p>
        </w:tc>
        <w:tc>
          <w:tcPr>
            <w:tcW w:w="1157" w:type="dxa"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Microarrays</w:t>
            </w:r>
            <w:proofErr w:type="spellEnd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 xml:space="preserve">Not </w:t>
            </w:r>
            <w:proofErr w:type="spellStart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>shown</w:t>
            </w:r>
            <w:proofErr w:type="spellEnd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fr-FR" w:eastAsia="fr-FR"/>
              </w:rPr>
              <w:t>.</w:t>
            </w:r>
          </w:p>
        </w:tc>
        <w:tc>
          <w:tcPr>
            <w:tcW w:w="1117" w:type="dxa"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proofErr w:type="spellStart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Proteomics</w:t>
            </w:r>
            <w:proofErr w:type="spellEnd"/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 xml:space="preserve"> </w:t>
            </w:r>
            <w:proofErr w:type="spellStart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>Fig</w:t>
            </w:r>
            <w:proofErr w:type="spellEnd"/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4"/>
                <w:szCs w:val="18"/>
                <w:lang w:val="fr-FR" w:eastAsia="fr-FR"/>
              </w:rPr>
              <w:t xml:space="preserve"> 4.B</w:t>
            </w:r>
            <w:r w:rsidRPr="00A15277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lang w:val="fr-FR" w:eastAsia="fr-FR"/>
              </w:rPr>
              <w:t>.</w:t>
            </w:r>
          </w:p>
        </w:tc>
      </w:tr>
      <w:tr w:rsidR="00904763" w:rsidRPr="00A15277" w:rsidTr="00EE2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(F:M)Z</w:t>
            </w:r>
          </w:p>
        </w:tc>
        <w:tc>
          <w:tcPr>
            <w:tcW w:w="133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0.67</w:t>
            </w:r>
          </w:p>
        </w:tc>
        <w:tc>
          <w:tcPr>
            <w:tcW w:w="11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0.68</w:t>
            </w:r>
          </w:p>
        </w:tc>
        <w:tc>
          <w:tcPr>
            <w:tcW w:w="115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0.74</w:t>
            </w:r>
          </w:p>
        </w:tc>
        <w:tc>
          <w:tcPr>
            <w:tcW w:w="11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0.78</w:t>
            </w:r>
          </w:p>
        </w:tc>
      </w:tr>
      <w:tr w:rsidR="00904763" w:rsidRPr="00A15277" w:rsidTr="00EE2E3D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(F:M)A</w:t>
            </w:r>
          </w:p>
        </w:tc>
        <w:tc>
          <w:tcPr>
            <w:tcW w:w="133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1.00</w:t>
            </w:r>
          </w:p>
        </w:tc>
        <w:tc>
          <w:tcPr>
            <w:tcW w:w="11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0.92</w:t>
            </w:r>
          </w:p>
        </w:tc>
        <w:tc>
          <w:tcPr>
            <w:tcW w:w="115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1.17</w:t>
            </w:r>
          </w:p>
        </w:tc>
        <w:tc>
          <w:tcPr>
            <w:tcW w:w="11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0.99</w:t>
            </w:r>
          </w:p>
        </w:tc>
      </w:tr>
      <w:tr w:rsidR="00904763" w:rsidRPr="00A15277" w:rsidTr="00EE2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(</w:t>
            </w:r>
            <w:proofErr w:type="gramStart"/>
            <w:r w:rsidRPr="00A15277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F:</w:t>
            </w:r>
            <w:proofErr w:type="gramEnd"/>
            <w:r w:rsidRPr="00A15277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  <w:lang w:val="fr-FR" w:eastAsia="fr-FR"/>
              </w:rPr>
              <w:t>M)Z/(F:M)A</w:t>
            </w:r>
          </w:p>
        </w:tc>
        <w:tc>
          <w:tcPr>
            <w:tcW w:w="133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0.66 *</w:t>
            </w:r>
          </w:p>
        </w:tc>
        <w:tc>
          <w:tcPr>
            <w:tcW w:w="11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0.75 ***</w:t>
            </w:r>
          </w:p>
        </w:tc>
        <w:tc>
          <w:tcPr>
            <w:tcW w:w="115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0.63 ***</w:t>
            </w:r>
          </w:p>
        </w:tc>
        <w:tc>
          <w:tcPr>
            <w:tcW w:w="1117" w:type="dxa"/>
            <w:noWrap/>
            <w:vAlign w:val="center"/>
            <w:hideMark/>
          </w:tcPr>
          <w:p w:rsidR="00904763" w:rsidRPr="00A15277" w:rsidRDefault="00904763" w:rsidP="00EE2E3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</w:pPr>
            <w:r w:rsidRPr="00A15277">
              <w:rPr>
                <w:rFonts w:ascii="Arial" w:eastAsia="Times New Roman" w:hAnsi="Arial" w:cs="Arial"/>
                <w:color w:val="000000"/>
                <w:sz w:val="18"/>
                <w:szCs w:val="18"/>
                <w:lang w:val="fr-FR" w:eastAsia="fr-FR"/>
              </w:rPr>
              <w:t>0.79 ***</w:t>
            </w:r>
          </w:p>
        </w:tc>
      </w:tr>
    </w:tbl>
    <w:p w:rsidR="00904763" w:rsidRDefault="00904763" w:rsidP="00904763"/>
    <w:p w:rsidR="00C508B6" w:rsidRDefault="00C508B6" w:rsidP="00904763">
      <w:pPr>
        <w:spacing w:after="0" w:line="240" w:lineRule="auto"/>
      </w:pPr>
    </w:p>
    <w:sectPr w:rsidR="00C508B6" w:rsidSect="00176930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763"/>
    <w:rsid w:val="00176930"/>
    <w:rsid w:val="001B0C3C"/>
    <w:rsid w:val="00496752"/>
    <w:rsid w:val="00885BFB"/>
    <w:rsid w:val="00904763"/>
    <w:rsid w:val="00C508B6"/>
    <w:rsid w:val="00E3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D6C44"/>
  <w14:defaultImageDpi w14:val="300"/>
  <w15:docId w15:val="{E9DC7773-0162-4D18-86E2-256AD635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763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simple21">
    <w:name w:val="Tableau simple 21"/>
    <w:basedOn w:val="TableauNormal"/>
    <w:uiPriority w:val="42"/>
    <w:rsid w:val="00904763"/>
    <w:rPr>
      <w:rFonts w:eastAsiaTheme="minorHAnsi"/>
      <w:sz w:val="22"/>
      <w:szCs w:val="22"/>
      <w:lang w:val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1522</Characters>
  <Application>Microsoft Office Word</Application>
  <DocSecurity>0</DocSecurity>
  <Lines>12</Lines>
  <Paragraphs>3</Paragraphs>
  <ScaleCrop>false</ScaleCrop>
  <Company>IST Austria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Vicoso</dc:creator>
  <cp:keywords/>
  <dc:description/>
  <cp:lastModifiedBy>MarionPic</cp:lastModifiedBy>
  <cp:revision>5</cp:revision>
  <dcterms:created xsi:type="dcterms:W3CDTF">2018-06-13T11:25:00Z</dcterms:created>
  <dcterms:modified xsi:type="dcterms:W3CDTF">2018-06-17T10:34:00Z</dcterms:modified>
</cp:coreProperties>
</file>