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74BE2E4" w:rsidR="00877644" w:rsidRPr="00125190" w:rsidRDefault="006720E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6720EF">
        <w:rPr>
          <w:rFonts w:asciiTheme="minorHAnsi" w:hAnsiTheme="minorHAnsi"/>
        </w:rPr>
        <w:t xml:space="preserve">As the focus of our broad analysis around different microbial species distribution and their potential relationship to </w:t>
      </w:r>
      <w:r>
        <w:rPr>
          <w:rFonts w:asciiTheme="minorHAnsi" w:hAnsiTheme="minorHAnsi"/>
        </w:rPr>
        <w:t>environmental conditions</w:t>
      </w:r>
      <w:r w:rsidRPr="006720EF">
        <w:rPr>
          <w:rFonts w:asciiTheme="minorHAnsi" w:hAnsiTheme="minorHAnsi"/>
        </w:rPr>
        <w:t>, we aimed at a representative sample size that would cover the different microbial taxa in the diffe</w:t>
      </w:r>
      <w:r>
        <w:rPr>
          <w:rFonts w:asciiTheme="minorHAnsi" w:hAnsiTheme="minorHAnsi"/>
        </w:rPr>
        <w:t>rent conditions</w:t>
      </w:r>
      <w:r w:rsidRPr="006720EF">
        <w:rPr>
          <w:rFonts w:asciiTheme="minorHAnsi" w:hAnsiTheme="minorHAnsi"/>
        </w:rPr>
        <w:t>. For this purpose, we did a rarefaction curve taking different sample sizes and read depths and we reached a visible sample rarefaction plateau (</w:t>
      </w:r>
      <w:r>
        <w:rPr>
          <w:rFonts w:asciiTheme="minorHAnsi" w:hAnsiTheme="minorHAnsi"/>
        </w:rPr>
        <w:t xml:space="preserve">Indicated in </w:t>
      </w:r>
      <w:r w:rsidRPr="006720EF">
        <w:rPr>
          <w:rFonts w:asciiTheme="minorHAnsi" w:hAnsiTheme="minorHAnsi"/>
        </w:rPr>
        <w:t>Supplementary Figure S1</w:t>
      </w:r>
      <w:r>
        <w:rPr>
          <w:rFonts w:asciiTheme="minorHAnsi" w:hAnsiTheme="minorHAnsi"/>
        </w:rPr>
        <w:t xml:space="preserve"> in the manuscript</w:t>
      </w:r>
      <w:r w:rsidRPr="006720EF">
        <w:rPr>
          <w:rFonts w:asciiTheme="minorHAnsi" w:hAnsiTheme="minorHAnsi"/>
        </w:rPr>
        <w:t xml:space="preserve">). 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8D5702D" w:rsidR="00B330BD" w:rsidRDefault="00664BE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information on the number of biological replicates is included in the description of the sampling – Method section, Experimental design and sampling. </w:t>
      </w:r>
    </w:p>
    <w:p w14:paraId="7F3D209F" w14:textId="5FA39A1E" w:rsidR="00664BEC" w:rsidRDefault="00664BE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outliers were encountered</w:t>
      </w:r>
    </w:p>
    <w:p w14:paraId="225C547B" w14:textId="355A07A6" w:rsidR="00664BEC" w:rsidRPr="00125190" w:rsidRDefault="00664BE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sequences obtained and analyzed are submitted in the SRA. The reviewer’s link is provided in the Method section – Sequencing of the gut microbiome.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110276C" w:rsidR="0015519A" w:rsidRPr="00505C51" w:rsidRDefault="004A5CE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statistical tests and analysis are described in the Method section – Statistical analysis. Additionally, in each figure legends with a statistical test, the P-value and the method is indicated.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E9E0472" w14:textId="28DCBA76" w:rsidR="00B253ED" w:rsidRPr="00B253ED" w:rsidRDefault="00AD5064" w:rsidP="00B253E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experiments </w:t>
      </w:r>
      <w:proofErr w:type="gramStart"/>
      <w:r>
        <w:rPr>
          <w:rFonts w:asciiTheme="minorHAnsi" w:hAnsiTheme="minorHAnsi"/>
          <w:sz w:val="22"/>
          <w:szCs w:val="22"/>
        </w:rPr>
        <w:t>was</w:t>
      </w:r>
      <w:proofErr w:type="gramEnd"/>
      <w:r>
        <w:rPr>
          <w:rFonts w:asciiTheme="minorHAnsi" w:hAnsiTheme="minorHAnsi"/>
          <w:sz w:val="22"/>
          <w:szCs w:val="22"/>
        </w:rPr>
        <w:t xml:space="preserve"> based on selection of resistant and sensitive families to cold exposure. Thus, a</w:t>
      </w:r>
      <w:r w:rsidR="00B253ED" w:rsidRPr="00B253ED">
        <w:rPr>
          <w:rFonts w:asciiTheme="minorHAnsi" w:hAnsiTheme="minorHAnsi"/>
          <w:sz w:val="22"/>
          <w:szCs w:val="22"/>
        </w:rPr>
        <w:t xml:space="preserve">nimals (fish) were </w:t>
      </w:r>
      <w:r w:rsidR="00DA4575">
        <w:rPr>
          <w:rFonts w:asciiTheme="minorHAnsi" w:hAnsiTheme="minorHAnsi"/>
          <w:sz w:val="22"/>
          <w:szCs w:val="22"/>
        </w:rPr>
        <w:t>selected according to their genetic background and marked</w:t>
      </w:r>
      <w:r>
        <w:rPr>
          <w:rFonts w:asciiTheme="minorHAnsi" w:hAnsiTheme="minorHAnsi"/>
          <w:sz w:val="22"/>
          <w:szCs w:val="22"/>
        </w:rPr>
        <w:t xml:space="preserve"> per group. They</w:t>
      </w:r>
      <w:r w:rsidR="00B253ED" w:rsidRPr="00B253ED">
        <w:rPr>
          <w:rFonts w:asciiTheme="minorHAnsi" w:hAnsiTheme="minorHAnsi"/>
          <w:sz w:val="22"/>
          <w:szCs w:val="22"/>
        </w:rPr>
        <w:t xml:space="preserve"> were in equal numbers in each experimental group (</w:t>
      </w:r>
      <w:r>
        <w:rPr>
          <w:rFonts w:asciiTheme="minorHAnsi" w:hAnsiTheme="minorHAnsi"/>
          <w:sz w:val="22"/>
          <w:szCs w:val="22"/>
        </w:rPr>
        <w:t>resistant vs sensitive and warm vs cold conditions</w:t>
      </w:r>
      <w:r w:rsidR="00B253ED" w:rsidRPr="00B253ED">
        <w:rPr>
          <w:rFonts w:asciiTheme="minorHAnsi" w:hAnsiTheme="minorHAnsi"/>
          <w:sz w:val="22"/>
          <w:szCs w:val="22"/>
        </w:rPr>
        <w:t xml:space="preserve">). The samples used for the analysis originated from randomly selected fish from each experimental group. </w:t>
      </w:r>
      <w:r>
        <w:rPr>
          <w:rFonts w:asciiTheme="minorHAnsi" w:hAnsiTheme="minorHAnsi"/>
          <w:sz w:val="22"/>
          <w:szCs w:val="22"/>
        </w:rPr>
        <w:t>The experimental procedure is described in the Methods section – Experimental design and sampling</w:t>
      </w:r>
      <w:r w:rsidR="00B253ED" w:rsidRPr="00B253ED">
        <w:rPr>
          <w:rFonts w:asciiTheme="minorHAnsi" w:hAnsiTheme="minorHAnsi"/>
          <w:sz w:val="22"/>
          <w:szCs w:val="22"/>
        </w:rPr>
        <w:t xml:space="preserve">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10CE7FA" w:rsidR="00BC3CCE" w:rsidRPr="00505C51" w:rsidRDefault="00AD506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Such data are provided in the Supplementary Tables.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61FD51" w14:textId="77777777" w:rsidR="00EF02F6" w:rsidRDefault="00EF02F6" w:rsidP="004215FE">
      <w:r>
        <w:separator/>
      </w:r>
    </w:p>
  </w:endnote>
  <w:endnote w:type="continuationSeparator" w:id="0">
    <w:p w14:paraId="76E79694" w14:textId="77777777" w:rsidR="00EF02F6" w:rsidRDefault="00EF02F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5FAEE0" w14:textId="77777777" w:rsidR="00EF02F6" w:rsidRDefault="00EF02F6" w:rsidP="004215FE">
      <w:r>
        <w:separator/>
      </w:r>
    </w:p>
  </w:footnote>
  <w:footnote w:type="continuationSeparator" w:id="0">
    <w:p w14:paraId="700AF36E" w14:textId="77777777" w:rsidR="00EF02F6" w:rsidRDefault="00EF02F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A5CE1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64BEC"/>
    <w:rsid w:val="006720EF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5064"/>
    <w:rsid w:val="00AD7A8F"/>
    <w:rsid w:val="00AE7C75"/>
    <w:rsid w:val="00AF5736"/>
    <w:rsid w:val="00B124CC"/>
    <w:rsid w:val="00B17836"/>
    <w:rsid w:val="00B24C80"/>
    <w:rsid w:val="00B253ED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A4575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02F6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F0318279-DBBD-4D39-9AAE-2E086C953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5D32368-6548-4194-8A31-6702B8F6C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896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Fotini Kokou</cp:lastModifiedBy>
  <cp:revision>2</cp:revision>
  <dcterms:created xsi:type="dcterms:W3CDTF">2018-03-10T16:16:00Z</dcterms:created>
  <dcterms:modified xsi:type="dcterms:W3CDTF">2018-03-10T16:16:00Z</dcterms:modified>
</cp:coreProperties>
</file>