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5729AEF" w14:textId="77777777" w:rsidR="00B03306" w:rsidRPr="00505C51" w:rsidRDefault="00B03306" w:rsidP="00877644">
      <w:pPr>
        <w:rPr>
          <w:rFonts w:asciiTheme="minorHAnsi" w:hAnsiTheme="minorHAnsi"/>
          <w:sz w:val="22"/>
          <w:szCs w:val="22"/>
          <w:lang w:val="en-GB"/>
        </w:rPr>
      </w:pPr>
    </w:p>
    <w:p w14:paraId="283305D7" w14:textId="27F65BC6" w:rsidR="00877644" w:rsidRPr="00B03306" w:rsidRDefault="00900D2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03306">
        <w:rPr>
          <w:rFonts w:asciiTheme="minorHAnsi" w:hAnsiTheme="minorHAnsi"/>
          <w:sz w:val="22"/>
          <w:szCs w:val="22"/>
        </w:rPr>
        <w:t xml:space="preserve">We did not use any explicit power analysis. We analyzed the maximum number of samples that our technician could process simultaneously within the same batch of </w:t>
      </w:r>
      <w:r w:rsidRPr="00B03306">
        <w:rPr>
          <w:rFonts w:ascii="Calibri" w:hAnsi="Calibri" w:cs="Calibri"/>
          <w:sz w:val="22"/>
          <w:szCs w:val="22"/>
        </w:rPr>
        <w:t>Whole‐Mount‐In‐Situ Hybridization (</w:t>
      </w:r>
      <w:r w:rsidRPr="00B03306">
        <w:rPr>
          <w:rFonts w:asciiTheme="minorHAnsi" w:hAnsiTheme="minorHAnsi"/>
          <w:sz w:val="22"/>
          <w:szCs w:val="22"/>
        </w:rPr>
        <w:t xml:space="preserve">WISH). This is explained in </w:t>
      </w:r>
      <w:r w:rsidR="00657E50" w:rsidRPr="00B03306">
        <w:rPr>
          <w:rFonts w:asciiTheme="minorHAnsi" w:hAnsiTheme="minorHAnsi"/>
          <w:sz w:val="22"/>
          <w:szCs w:val="22"/>
        </w:rPr>
        <w:t xml:space="preserve">the </w:t>
      </w:r>
      <w:r w:rsidRPr="00B03306">
        <w:rPr>
          <w:rFonts w:asciiTheme="minorHAnsi" w:hAnsiTheme="minorHAnsi"/>
          <w:sz w:val="22"/>
          <w:szCs w:val="22"/>
        </w:rPr>
        <w:t xml:space="preserve">Methods section, </w:t>
      </w:r>
      <w:r w:rsidRPr="00B03306">
        <w:rPr>
          <w:rFonts w:asciiTheme="minorHAnsi" w:hAnsiTheme="minorHAnsi"/>
          <w:i/>
          <w:sz w:val="22"/>
          <w:szCs w:val="22"/>
        </w:rPr>
        <w:t>WISH and OPT scanning</w:t>
      </w:r>
      <w:r w:rsidR="00B254B4">
        <w:rPr>
          <w:rFonts w:asciiTheme="minorHAnsi" w:hAnsiTheme="minorHAnsi"/>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8AE7973" w14:textId="77777777" w:rsidR="00B03306" w:rsidRPr="00505C51" w:rsidRDefault="00B03306" w:rsidP="00B330BD">
      <w:pPr>
        <w:rPr>
          <w:rFonts w:asciiTheme="minorHAnsi" w:hAnsiTheme="minorHAnsi"/>
          <w:sz w:val="22"/>
          <w:szCs w:val="22"/>
          <w:lang w:val="en-GB"/>
        </w:rPr>
      </w:pPr>
    </w:p>
    <w:p w14:paraId="78102952" w14:textId="39F5C0DA" w:rsidR="00B330BD" w:rsidRPr="00B03306" w:rsidRDefault="00657E5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03306">
        <w:rPr>
          <w:rFonts w:asciiTheme="minorHAnsi" w:hAnsiTheme="minorHAnsi"/>
          <w:sz w:val="22"/>
          <w:szCs w:val="22"/>
        </w:rPr>
        <w:t xml:space="preserve">We did not perform replicates to avoid experimental variation, but each litter contained 6-8 pups, providing a reasonable estimate of variation. Criteria for exclusion/inclusion of data and outlier detection is explained in the Methods section, </w:t>
      </w:r>
      <w:r w:rsidRPr="00B03306">
        <w:rPr>
          <w:rFonts w:asciiTheme="minorHAnsi" w:hAnsiTheme="minorHAnsi"/>
          <w:i/>
          <w:sz w:val="22"/>
          <w:szCs w:val="22"/>
        </w:rPr>
        <w:t>WISH and OPT scanning</w:t>
      </w:r>
      <w:r w:rsidRPr="00B03306">
        <w:rPr>
          <w:rFonts w:asciiTheme="minorHAnsi" w:hAnsiTheme="minorHAnsi"/>
          <w:sz w:val="22"/>
          <w:szCs w:val="22"/>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875F437" w14:textId="77777777" w:rsidR="00B03306" w:rsidRPr="00505C51" w:rsidRDefault="00B03306" w:rsidP="00125190">
      <w:pPr>
        <w:rPr>
          <w:rFonts w:asciiTheme="minorHAnsi" w:hAnsiTheme="minorHAnsi"/>
          <w:sz w:val="22"/>
          <w:szCs w:val="22"/>
          <w:lang w:val="en-GB"/>
        </w:rPr>
      </w:pPr>
    </w:p>
    <w:p w14:paraId="614D6089" w14:textId="6B0D8F5C" w:rsidR="0015519A" w:rsidRPr="00B03306" w:rsidRDefault="00657E50"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B03306">
        <w:rPr>
          <w:rFonts w:asciiTheme="minorHAnsi" w:hAnsiTheme="minorHAnsi"/>
          <w:sz w:val="22"/>
          <w:szCs w:val="22"/>
        </w:rPr>
        <w:t>This information is provided in the Methods section (</w:t>
      </w:r>
      <w:r w:rsidRPr="00B03306">
        <w:rPr>
          <w:rFonts w:asciiTheme="minorHAnsi" w:hAnsiTheme="minorHAnsi"/>
          <w:i/>
          <w:sz w:val="22"/>
          <w:szCs w:val="22"/>
        </w:rPr>
        <w:t>Morphometrics in P0 mice</w:t>
      </w:r>
      <w:r w:rsidRPr="00B03306">
        <w:rPr>
          <w:rFonts w:asciiTheme="minorHAnsi" w:hAnsiTheme="minorHAnsi"/>
          <w:sz w:val="22"/>
          <w:szCs w:val="22"/>
        </w:rPr>
        <w:t xml:space="preserve">, </w:t>
      </w:r>
      <w:r w:rsidRPr="00B03306">
        <w:rPr>
          <w:rFonts w:asciiTheme="minorHAnsi" w:hAnsiTheme="minorHAnsi"/>
          <w:i/>
          <w:sz w:val="22"/>
          <w:szCs w:val="22"/>
        </w:rPr>
        <w:t>Morphometrics from E10 to E11.5</w:t>
      </w:r>
      <w:r w:rsidRPr="00B03306">
        <w:rPr>
          <w:rFonts w:asciiTheme="minorHAnsi" w:hAnsiTheme="minorHAnsi"/>
          <w:sz w:val="22"/>
          <w:szCs w:val="22"/>
        </w:rPr>
        <w:t>), as well as in the Figure and Table legends (Figure 1, Figure 5, Figure 5-figure supplement 2, Figure 5-figure supplement 3, Figure 6, Figure 6-figure supplement 1, Figure 6-figure supplement 2, Table 1, Table 2 and Table 3).</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0026A7BE" w14:textId="77777777" w:rsidR="00B03306" w:rsidRDefault="00B03306" w:rsidP="00FF5ED7">
      <w:pPr>
        <w:rPr>
          <w:rFonts w:asciiTheme="minorHAnsi" w:hAnsiTheme="minorHAnsi"/>
          <w:sz w:val="22"/>
          <w:szCs w:val="22"/>
          <w:lang w:val="en-GB"/>
        </w:rPr>
      </w:pPr>
    </w:p>
    <w:p w14:paraId="1BE90311" w14:textId="009E8816" w:rsidR="00BC3CCE" w:rsidRPr="00505C51" w:rsidRDefault="00657E5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Mice were classified as unaffected or mutant according to PCR gentyping results (Methods, line 415). Forelimbs and hindlimbs were analyzed separately and individual limbs were grouped into developmental periods according to staging results, as explained in the Results </w:t>
      </w:r>
      <w:r w:rsidR="00B254B4">
        <w:rPr>
          <w:rFonts w:asciiTheme="minorHAnsi" w:hAnsiTheme="minorHAnsi"/>
          <w:sz w:val="22"/>
          <w:szCs w:val="22"/>
        </w:rPr>
        <w:t>and</w:t>
      </w:r>
      <w:r>
        <w:rPr>
          <w:rFonts w:asciiTheme="minorHAnsi" w:hAnsiTheme="minorHAnsi"/>
          <w:sz w:val="22"/>
          <w:szCs w:val="22"/>
        </w:rPr>
        <w:t xml:space="preserve"> Methods section (</w:t>
      </w:r>
      <w:r w:rsidRPr="00657E50">
        <w:rPr>
          <w:rFonts w:asciiTheme="minorHAnsi" w:hAnsiTheme="minorHAnsi"/>
          <w:i/>
          <w:sz w:val="22"/>
          <w:szCs w:val="22"/>
        </w:rPr>
        <w:t>Embryo staging</w:t>
      </w:r>
      <w:r>
        <w:rPr>
          <w:rFonts w:asciiTheme="minorHAnsi" w:hAnsiTheme="minorHAnsi"/>
          <w:sz w:val="22"/>
          <w:szCs w:val="22"/>
        </w:rPr>
        <w:t xml:space="preserve">), as well as Table 2 and Figure 4.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 xml:space="preserve">We </w:t>
      </w:r>
      <w:bookmarkStart w:id="0" w:name="_GoBack"/>
      <w:r w:rsidRPr="00505C51">
        <w:rPr>
          <w:rFonts w:asciiTheme="minorHAnsi" w:hAnsiTheme="minorHAnsi"/>
          <w:sz w:val="22"/>
          <w:szCs w:val="22"/>
        </w:rPr>
        <w:t>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bookmarkEnd w:id="0"/>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BDD0EBF" w14:textId="77777777" w:rsidR="00B03306" w:rsidRDefault="00657E5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We have provided Source Data for</w:t>
      </w:r>
      <w:r w:rsidR="00B03306">
        <w:rPr>
          <w:rFonts w:asciiTheme="minorHAnsi" w:hAnsiTheme="minorHAnsi"/>
          <w:sz w:val="22"/>
          <w:szCs w:val="22"/>
        </w:rPr>
        <w:t>:</w:t>
      </w:r>
    </w:p>
    <w:p w14:paraId="3B6E60A6" w14:textId="27E2F6AA" w:rsidR="00BC3CCE" w:rsidRPr="00505C51" w:rsidRDefault="00657E50"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1, </w:t>
      </w:r>
      <w:r w:rsidR="00B254B4">
        <w:rPr>
          <w:rFonts w:asciiTheme="minorHAnsi" w:hAnsiTheme="minorHAnsi"/>
          <w:sz w:val="22"/>
          <w:szCs w:val="22"/>
        </w:rPr>
        <w:t xml:space="preserve">Figure 2, </w:t>
      </w:r>
      <w:r>
        <w:rPr>
          <w:rFonts w:asciiTheme="minorHAnsi" w:hAnsiTheme="minorHAnsi"/>
          <w:sz w:val="22"/>
          <w:szCs w:val="22"/>
        </w:rPr>
        <w:t>Figure 3, Figure 4, Figure 5, Figure 5-figure supplement 2, Figure 5-figure supplement 3, Figure 6, and Figure 6-figure supplement 1.</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4CDF3" w14:textId="77777777" w:rsidR="00F07ED5" w:rsidRDefault="00F07ED5" w:rsidP="004215FE">
      <w:r>
        <w:separator/>
      </w:r>
    </w:p>
  </w:endnote>
  <w:endnote w:type="continuationSeparator" w:id="0">
    <w:p w14:paraId="7B7E2E63" w14:textId="77777777" w:rsidR="00F07ED5" w:rsidRDefault="00F07ED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MS Gothic"/>
    <w:panose1 w:val="00000000000000000000"/>
    <w:charset w:val="80"/>
    <w:family w:val="roman"/>
    <w:notTrueType/>
    <w:pitch w:val="fixed"/>
    <w:sig w:usb0="00000000"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6E8BA336"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254B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DD21E" w14:textId="77777777" w:rsidR="00F07ED5" w:rsidRDefault="00F07ED5" w:rsidP="004215FE">
      <w:r>
        <w:separator/>
      </w:r>
    </w:p>
  </w:footnote>
  <w:footnote w:type="continuationSeparator" w:id="0">
    <w:p w14:paraId="6084F535" w14:textId="77777777" w:rsidR="00F07ED5" w:rsidRDefault="00F07ED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25887"/>
    <w:rsid w:val="0053000A"/>
    <w:rsid w:val="00550F13"/>
    <w:rsid w:val="005530AE"/>
    <w:rsid w:val="00555F44"/>
    <w:rsid w:val="00566103"/>
    <w:rsid w:val="005B0A15"/>
    <w:rsid w:val="00605A12"/>
    <w:rsid w:val="00634AC7"/>
    <w:rsid w:val="00657587"/>
    <w:rsid w:val="00657E50"/>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00D21"/>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03306"/>
    <w:rsid w:val="00B124CC"/>
    <w:rsid w:val="00B17836"/>
    <w:rsid w:val="00B24C80"/>
    <w:rsid w:val="00B25462"/>
    <w:rsid w:val="00B254B4"/>
    <w:rsid w:val="00B330BD"/>
    <w:rsid w:val="00B4292F"/>
    <w:rsid w:val="00B57E8A"/>
    <w:rsid w:val="00B64119"/>
    <w:rsid w:val="00B94C5D"/>
    <w:rsid w:val="00BA4D1B"/>
    <w:rsid w:val="00BA5BB7"/>
    <w:rsid w:val="00BB00D0"/>
    <w:rsid w:val="00BB55EC"/>
    <w:rsid w:val="00BC3CCE"/>
    <w:rsid w:val="00C05BCF"/>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369EA"/>
    <w:rsid w:val="00E41364"/>
    <w:rsid w:val="00E61AB4"/>
    <w:rsid w:val="00E70517"/>
    <w:rsid w:val="00E870D1"/>
    <w:rsid w:val="00ED346E"/>
    <w:rsid w:val="00EF7423"/>
    <w:rsid w:val="00F07ED5"/>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66B0CD2-49DD-4EA1-B260-7427FEF8A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A9FF4F-1F9F-4F6F-8FC9-DC9CEC45C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Nieves Martinez Abadias</cp:lastModifiedBy>
  <cp:revision>2</cp:revision>
  <dcterms:created xsi:type="dcterms:W3CDTF">2018-09-03T10:39:00Z</dcterms:created>
  <dcterms:modified xsi:type="dcterms:W3CDTF">2018-09-03T10:39:00Z</dcterms:modified>
</cp:coreProperties>
</file>