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4C286C7" w14:textId="77777777" w:rsidR="006224AE" w:rsidRPr="006224AE" w:rsidRDefault="006224AE" w:rsidP="006224A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72"/>
        <w:outlineLvl w:val="2"/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</w:pPr>
      <w:r w:rsidRPr="006224AE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  <w:t xml:space="preserve">Not </w:t>
      </w:r>
      <w:proofErr w:type="spellStart"/>
      <w:r w:rsidRPr="006224AE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  <w:t>applicable</w:t>
      </w:r>
      <w:proofErr w:type="spellEnd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82EB609" w14:textId="17691FD4" w:rsidR="004120AF" w:rsidRPr="004120AF" w:rsidRDefault="004120AF" w:rsidP="004120AF">
      <w:pPr>
        <w:pStyle w:val="HTMLVorformatier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222222"/>
          <w:sz w:val="22"/>
          <w:szCs w:val="22"/>
          <w:lang w:val="en-US"/>
        </w:rPr>
      </w:pPr>
      <w:r w:rsidRPr="004120AF">
        <w:rPr>
          <w:rFonts w:asciiTheme="minorHAnsi" w:hAnsiTheme="minorHAnsi" w:cstheme="minorHAnsi"/>
          <w:sz w:val="22"/>
          <w:szCs w:val="22"/>
          <w:lang w:val="en-US"/>
        </w:rPr>
        <w:t xml:space="preserve">High-throughput sequence data have been deposited at the European Nucleotide Archive under accession no. </w:t>
      </w:r>
      <w:r w:rsidRPr="004120AF">
        <w:rPr>
          <w:rFonts w:asciiTheme="minorHAnsi" w:hAnsiTheme="minorHAnsi" w:cstheme="minorHAnsi"/>
          <w:color w:val="222222"/>
          <w:sz w:val="22"/>
          <w:szCs w:val="22"/>
          <w:lang w:val="en-US"/>
        </w:rPr>
        <w:t>PRJEB24921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76F664D" w14:textId="77777777" w:rsidR="006224AE" w:rsidRPr="006224AE" w:rsidRDefault="006224AE" w:rsidP="006224A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72"/>
        <w:outlineLvl w:val="2"/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</w:pPr>
      <w:r w:rsidRPr="006224AE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  <w:t xml:space="preserve">Not </w:t>
      </w:r>
      <w:proofErr w:type="spellStart"/>
      <w:r w:rsidRPr="006224AE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  <w:t>applicable</w:t>
      </w:r>
      <w:proofErr w:type="spellEnd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7B45DF5" w14:textId="77777777" w:rsidR="006224AE" w:rsidRPr="006224AE" w:rsidRDefault="006224AE" w:rsidP="006224A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72"/>
        <w:outlineLvl w:val="2"/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</w:pPr>
      <w:r w:rsidRPr="006224AE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  <w:t xml:space="preserve">Not </w:t>
      </w:r>
      <w:proofErr w:type="spellStart"/>
      <w:r w:rsidRPr="006224AE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val="de-DE" w:eastAsia="de-DE"/>
        </w:rPr>
        <w:t>applicable</w:t>
      </w:r>
      <w:proofErr w:type="spellEnd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  <w:bookmarkStart w:id="0" w:name="_GoBack"/>
      <w:bookmarkEnd w:id="0"/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36E8E10" w:rsidR="00BC3CCE" w:rsidRPr="00A578C9" w:rsidRDefault="00A578C9" w:rsidP="00A578C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Source data 1. Results of the recombination analysis using the </w:t>
      </w:r>
      <w:r w:rsidRPr="00A578C9">
        <w:rPr>
          <w:rFonts w:asciiTheme="minorHAnsi" w:hAnsiTheme="minorHAnsi" w:cstheme="minorHAnsi"/>
          <w:color w:val="000000"/>
          <w:sz w:val="22"/>
          <w:szCs w:val="22"/>
        </w:rPr>
        <w:t xml:space="preserve">methods RDP, GENECOV, Chimera, </w:t>
      </w:r>
      <w:proofErr w:type="spellStart"/>
      <w:r w:rsidRPr="00A578C9">
        <w:rPr>
          <w:rFonts w:asciiTheme="minorHAnsi" w:hAnsiTheme="minorHAnsi" w:cstheme="minorHAnsi"/>
          <w:color w:val="000000"/>
          <w:sz w:val="22"/>
          <w:szCs w:val="22"/>
        </w:rPr>
        <w:t>MaxChi</w:t>
      </w:r>
      <w:proofErr w:type="spellEnd"/>
      <w:r w:rsidRPr="00A578C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578C9">
        <w:rPr>
          <w:rFonts w:asciiTheme="minorHAnsi" w:hAnsiTheme="minorHAnsi" w:cstheme="minorHAnsi"/>
          <w:color w:val="000000"/>
          <w:sz w:val="22"/>
          <w:szCs w:val="22"/>
        </w:rPr>
        <w:t>BootScan</w:t>
      </w:r>
      <w:proofErr w:type="spellEnd"/>
      <w:r w:rsidRPr="00A578C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578C9">
        <w:rPr>
          <w:rFonts w:asciiTheme="minorHAnsi" w:hAnsiTheme="minorHAnsi" w:cstheme="minorHAnsi"/>
          <w:color w:val="000000"/>
          <w:sz w:val="22"/>
          <w:szCs w:val="22"/>
        </w:rPr>
        <w:t>SiScan</w:t>
      </w:r>
      <w:proofErr w:type="spellEnd"/>
      <w:r w:rsidRPr="00A578C9">
        <w:rPr>
          <w:rFonts w:asciiTheme="minorHAnsi" w:hAnsiTheme="minorHAnsi" w:cstheme="minorHAnsi"/>
          <w:color w:val="000000"/>
          <w:sz w:val="22"/>
          <w:szCs w:val="22"/>
        </w:rPr>
        <w:t xml:space="preserve">, 3Seq within RDP v4 </w:t>
      </w:r>
      <w:proofErr w:type="spellStart"/>
      <w:r w:rsidRPr="00A578C9">
        <w:rPr>
          <w:rFonts w:asciiTheme="minorHAnsi" w:hAnsiTheme="minorHAnsi" w:cstheme="minorHAnsi"/>
          <w:color w:val="000000"/>
          <w:sz w:val="22"/>
          <w:szCs w:val="22"/>
        </w:rPr>
        <w:t>pakage</w:t>
      </w:r>
      <w:proofErr w:type="spellEnd"/>
      <w:r w:rsidRPr="00A578C9">
        <w:rPr>
          <w:rFonts w:asciiTheme="minorHAnsi" w:hAnsiTheme="minorHAnsi" w:cstheme="minorHAnsi"/>
          <w:color w:val="000000"/>
          <w:sz w:val="22"/>
          <w:szCs w:val="22"/>
        </w:rPr>
        <w:t xml:space="preserve"> (Martin et al., 2015).</w:t>
      </w:r>
    </w:p>
    <w:p w14:paraId="334CC744" w14:textId="4FD7E8CD" w:rsidR="00A578C9" w:rsidRPr="00A578C9" w:rsidRDefault="00A578C9" w:rsidP="00A578C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78C9">
        <w:rPr>
          <w:rFonts w:asciiTheme="minorHAnsi" w:hAnsiTheme="minorHAnsi" w:cstheme="minorHAnsi"/>
          <w:color w:val="000000"/>
          <w:sz w:val="22"/>
          <w:szCs w:val="22"/>
        </w:rPr>
        <w:t>Source data 2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>ulti-</w:t>
      </w:r>
      <w:proofErr w:type="spellStart"/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>fasta</w:t>
      </w:r>
      <w:proofErr w:type="spellEnd"/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alignment of</w:t>
      </w:r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all modern and ancient genomes used to construct </w:t>
      </w:r>
      <w:r w:rsidR="00FD19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</w:t>
      </w:r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network </w:t>
      </w:r>
      <w:r w:rsidR="00FD19F6">
        <w:rPr>
          <w:rFonts w:asciiTheme="minorHAnsi" w:hAnsiTheme="minorHAnsi" w:cstheme="minorHAnsi"/>
          <w:color w:val="000000" w:themeColor="text1"/>
          <w:sz w:val="22"/>
          <w:szCs w:val="22"/>
        </w:rPr>
        <w:t>and perform recombination analysis</w:t>
      </w:r>
      <w:r w:rsidRPr="00A578C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94956" w14:textId="77777777" w:rsidR="0082217F" w:rsidRDefault="0082217F" w:rsidP="004215FE">
      <w:r>
        <w:separator/>
      </w:r>
    </w:p>
  </w:endnote>
  <w:endnote w:type="continuationSeparator" w:id="0">
    <w:p w14:paraId="2C6D7E4B" w14:textId="77777777" w:rsidR="0082217F" w:rsidRDefault="008221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2B2D8" w14:textId="77777777" w:rsidR="0082217F" w:rsidRDefault="0082217F" w:rsidP="004215FE">
      <w:r>
        <w:separator/>
      </w:r>
    </w:p>
  </w:footnote>
  <w:footnote w:type="continuationSeparator" w:id="0">
    <w:p w14:paraId="2636BD42" w14:textId="77777777" w:rsidR="0082217F" w:rsidRDefault="008221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20AF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24AE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17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78C9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331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19F6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26F92666-5370-CD4F-B2F1-DFF5C799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paragraph" w:styleId="berschrift3">
    <w:name w:val="heading 3"/>
    <w:basedOn w:val="Standard"/>
    <w:link w:val="berschrift3Zchn"/>
    <w:uiPriority w:val="9"/>
    <w:qFormat/>
    <w:locked/>
    <w:rsid w:val="006224A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412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4120AF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24AE"/>
    <w:rPr>
      <w:rFonts w:ascii="Times New Roman" w:eastAsia="Times New Roman" w:hAnsi="Times New Roman"/>
      <w:b/>
      <w:bCs/>
      <w:sz w:val="27"/>
      <w:szCs w:val="27"/>
      <w:lang w:val="de-DE" w:eastAsia="de-DE"/>
    </w:rPr>
  </w:style>
  <w:style w:type="character" w:customStyle="1" w:styleId="mw-headline">
    <w:name w:val="mw-headline"/>
    <w:basedOn w:val="Absatz-Standardschriftart"/>
    <w:rsid w:val="00622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D51925-40A5-7048-ADF0-2D84C70E1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Krause-Kyora</cp:lastModifiedBy>
  <cp:revision>29</cp:revision>
  <dcterms:created xsi:type="dcterms:W3CDTF">2017-06-13T14:43:00Z</dcterms:created>
  <dcterms:modified xsi:type="dcterms:W3CDTF">2018-03-15T15:15:00Z</dcterms:modified>
</cp:coreProperties>
</file>