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950012" w14:paraId="3E8C46F2" w14:textId="77777777" w:rsidTr="0066260E">
        <w:tc>
          <w:tcPr>
            <w:tcW w:w="2695" w:type="dxa"/>
          </w:tcPr>
          <w:p w14:paraId="26163625" w14:textId="77777777" w:rsidR="00950012" w:rsidRPr="00782B5B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 w:rsidRPr="00782B5B">
              <w:rPr>
                <w:rStyle w:val="eop"/>
                <w:rFonts w:ascii="Calibri" w:hAnsi="Calibri" w:cs="Calibri"/>
                <w:bCs/>
              </w:rPr>
              <w:t>Number of patients</w:t>
            </w:r>
          </w:p>
        </w:tc>
        <w:tc>
          <w:tcPr>
            <w:tcW w:w="6655" w:type="dxa"/>
          </w:tcPr>
          <w:p w14:paraId="3D27E516" w14:textId="77777777" w:rsidR="00950012" w:rsidRPr="00782B5B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N=286</w:t>
            </w:r>
          </w:p>
        </w:tc>
      </w:tr>
      <w:tr w:rsidR="00950012" w14:paraId="051DEAC7" w14:textId="77777777" w:rsidTr="0066260E">
        <w:tc>
          <w:tcPr>
            <w:tcW w:w="2695" w:type="dxa"/>
          </w:tcPr>
          <w:p w14:paraId="268A9678" w14:textId="77777777" w:rsidR="00950012" w:rsidRPr="00782B5B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UICC stage</w:t>
            </w:r>
          </w:p>
        </w:tc>
        <w:tc>
          <w:tcPr>
            <w:tcW w:w="6655" w:type="dxa"/>
          </w:tcPr>
          <w:p w14:paraId="2DBB4A4B" w14:textId="77777777" w:rsidR="00950012" w:rsidRPr="00782B5B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stage I: N=50</w:t>
            </w:r>
            <w:r>
              <w:rPr>
                <w:rStyle w:val="eop"/>
                <w:rFonts w:ascii="Calibri" w:hAnsi="Calibri" w:cs="Calibri"/>
                <w:bCs/>
              </w:rPr>
              <w:br/>
              <w:t>stage II: N=102</w:t>
            </w:r>
            <w:r>
              <w:rPr>
                <w:rStyle w:val="eop"/>
                <w:rFonts w:ascii="Calibri" w:hAnsi="Calibri" w:cs="Calibri"/>
                <w:bCs/>
              </w:rPr>
              <w:br/>
              <w:t>stage III: N=93</w:t>
            </w:r>
            <w:r>
              <w:rPr>
                <w:rStyle w:val="eop"/>
                <w:rFonts w:ascii="Calibri" w:hAnsi="Calibri" w:cs="Calibri"/>
                <w:bCs/>
              </w:rPr>
              <w:br/>
              <w:t>stage IV: N=41</w:t>
            </w:r>
          </w:p>
        </w:tc>
      </w:tr>
      <w:tr w:rsidR="00950012" w14:paraId="28C3D442" w14:textId="77777777" w:rsidTr="0066260E">
        <w:tc>
          <w:tcPr>
            <w:tcW w:w="2695" w:type="dxa"/>
          </w:tcPr>
          <w:p w14:paraId="67C48B5D" w14:textId="77777777" w:rsidR="00950012" w:rsidRPr="00782B5B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Primary tumor site</w:t>
            </w:r>
          </w:p>
        </w:tc>
        <w:tc>
          <w:tcPr>
            <w:tcW w:w="6655" w:type="dxa"/>
          </w:tcPr>
          <w:p w14:paraId="7A235C07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Rectum: N=118</w:t>
            </w:r>
          </w:p>
          <w:p w14:paraId="398E724D" w14:textId="77777777" w:rsidR="00950012" w:rsidRPr="00782B5B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Colon: N=168</w:t>
            </w:r>
          </w:p>
        </w:tc>
      </w:tr>
      <w:tr w:rsidR="00950012" w14:paraId="0C093F1E" w14:textId="77777777" w:rsidTr="0066260E">
        <w:tc>
          <w:tcPr>
            <w:tcW w:w="2695" w:type="dxa"/>
          </w:tcPr>
          <w:p w14:paraId="7BB2AB1C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Received neoadjuvant therapy</w:t>
            </w:r>
          </w:p>
        </w:tc>
        <w:tc>
          <w:tcPr>
            <w:tcW w:w="6655" w:type="dxa"/>
          </w:tcPr>
          <w:p w14:paraId="105B47C9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No: N=244</w:t>
            </w:r>
          </w:p>
          <w:p w14:paraId="18DDB22E" w14:textId="77777777" w:rsidR="00950012" w:rsidRPr="00782B5B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Yes: N=41</w:t>
            </w:r>
          </w:p>
        </w:tc>
      </w:tr>
      <w:tr w:rsidR="00950012" w14:paraId="4B1EB8AD" w14:textId="77777777" w:rsidTr="0066260E">
        <w:tc>
          <w:tcPr>
            <w:tcW w:w="2695" w:type="dxa"/>
          </w:tcPr>
          <w:p w14:paraId="59C72269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Age and Sex</w:t>
            </w:r>
          </w:p>
        </w:tc>
        <w:tc>
          <w:tcPr>
            <w:tcW w:w="6655" w:type="dxa"/>
          </w:tcPr>
          <w:p w14:paraId="477FFF0B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Mean age: 68 years</w:t>
            </w:r>
          </w:p>
          <w:p w14:paraId="14682E3A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Median age: 69 years</w:t>
            </w:r>
          </w:p>
          <w:p w14:paraId="7BC229C1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Sex female: N=123</w:t>
            </w:r>
          </w:p>
          <w:p w14:paraId="62C8C447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Sex male: N=163</w:t>
            </w:r>
          </w:p>
        </w:tc>
      </w:tr>
      <w:tr w:rsidR="00950012" w14:paraId="08409F9C" w14:textId="77777777" w:rsidTr="0066260E">
        <w:tc>
          <w:tcPr>
            <w:tcW w:w="2695" w:type="dxa"/>
          </w:tcPr>
          <w:p w14:paraId="749F995D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Grading</w:t>
            </w:r>
          </w:p>
        </w:tc>
        <w:tc>
          <w:tcPr>
            <w:tcW w:w="6655" w:type="dxa"/>
          </w:tcPr>
          <w:p w14:paraId="29CB80CB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G1: N=1</w:t>
            </w:r>
          </w:p>
          <w:p w14:paraId="7F18B6E5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G2: N=167</w:t>
            </w:r>
          </w:p>
          <w:p w14:paraId="722D7682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G3: N=74</w:t>
            </w:r>
          </w:p>
          <w:p w14:paraId="55285B3A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G4: N=2</w:t>
            </w:r>
          </w:p>
        </w:tc>
      </w:tr>
      <w:tr w:rsidR="00950012" w14:paraId="35EB6A9A" w14:textId="77777777" w:rsidTr="0066260E">
        <w:tc>
          <w:tcPr>
            <w:tcW w:w="2695" w:type="dxa"/>
          </w:tcPr>
          <w:p w14:paraId="3237C77D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Follow up</w:t>
            </w:r>
          </w:p>
        </w:tc>
        <w:tc>
          <w:tcPr>
            <w:tcW w:w="6655" w:type="dxa"/>
          </w:tcPr>
          <w:p w14:paraId="20ECD982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Death recorded: N=108</w:t>
            </w:r>
          </w:p>
          <w:p w14:paraId="39611490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Death was due to cancer: N=73</w:t>
            </w:r>
          </w:p>
          <w:p w14:paraId="5C5EA4F6" w14:textId="77777777" w:rsidR="00950012" w:rsidRDefault="00950012" w:rsidP="0066260E">
            <w:pPr>
              <w:spacing w:line="240" w:lineRule="auto"/>
              <w:jc w:val="left"/>
              <w:rPr>
                <w:rStyle w:val="eop"/>
                <w:rFonts w:ascii="Calibri" w:hAnsi="Calibri" w:cs="Calibri"/>
                <w:bCs/>
              </w:rPr>
            </w:pPr>
            <w:r>
              <w:rPr>
                <w:rStyle w:val="eop"/>
                <w:rFonts w:ascii="Calibri" w:hAnsi="Calibri" w:cs="Calibri"/>
                <w:bCs/>
              </w:rPr>
              <w:t>Median follow up time: 5.26 years</w:t>
            </w:r>
          </w:p>
        </w:tc>
      </w:tr>
    </w:tbl>
    <w:p w14:paraId="23656BBE" w14:textId="77777777" w:rsidR="00950012" w:rsidRDefault="00950012" w:rsidP="00950012">
      <w:pPr>
        <w:pStyle w:val="paragraph"/>
        <w:spacing w:line="276" w:lineRule="auto"/>
        <w:jc w:val="both"/>
        <w:textAlignment w:val="baseline"/>
        <w:rPr>
          <w:rStyle w:val="eop"/>
          <w:rFonts w:ascii="Calibri" w:hAnsi="Calibri" w:cs="Calibri"/>
          <w:b/>
          <w:bCs/>
        </w:rPr>
      </w:pPr>
      <w:r>
        <w:rPr>
          <w:rStyle w:val="eop"/>
          <w:rFonts w:ascii="Calibri" w:hAnsi="Calibri" w:cs="Calibri"/>
          <w:b/>
          <w:bCs/>
        </w:rPr>
        <w:t>Suppl. Table 1: Clinical characterization of the DACHS cohort</w:t>
      </w:r>
    </w:p>
    <w:p w14:paraId="5B8277EF" w14:textId="77777777" w:rsidR="00C61FD3" w:rsidRDefault="00C61FD3">
      <w:bookmarkStart w:id="0" w:name="_GoBack"/>
      <w:bookmarkEnd w:id="0"/>
    </w:p>
    <w:sectPr w:rsidR="00C61F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0012"/>
    <w:rsid w:val="00950012"/>
    <w:rsid w:val="00C6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06F2B"/>
  <w15:chartTrackingRefBased/>
  <w15:docId w15:val="{C3AEF85C-8506-4514-B9AC-AE973FB4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0012"/>
    <w:pPr>
      <w:spacing w:line="360" w:lineRule="auto"/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5001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</w:rPr>
  </w:style>
  <w:style w:type="character" w:customStyle="1" w:styleId="eop">
    <w:name w:val="eop"/>
    <w:basedOn w:val="DefaultParagraphFont"/>
    <w:rsid w:val="00950012"/>
  </w:style>
  <w:style w:type="table" w:styleId="TableGrid">
    <w:name w:val="Table Grid"/>
    <w:basedOn w:val="TableNormal"/>
    <w:uiPriority w:val="59"/>
    <w:rsid w:val="00950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Jakob Nikolas Kather</dc:creator>
  <cp:keywords/>
  <dc:description/>
  <cp:lastModifiedBy>Jakob Nikolas Kather</cp:lastModifiedBy>
  <cp:revision>1</cp:revision>
  <dcterms:created xsi:type="dcterms:W3CDTF">2018-08-23T18:39:00Z</dcterms:created>
  <dcterms:modified xsi:type="dcterms:W3CDTF">2018-08-23T18:39:00Z</dcterms:modified>
</cp:coreProperties>
</file>