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C0127" w14:textId="77777777" w:rsidR="00CF43CF" w:rsidRPr="00924C30" w:rsidRDefault="003E4476" w:rsidP="009D2E86">
      <w:pPr>
        <w:spacing w:line="240" w:lineRule="auto"/>
        <w:contextualSpacing/>
        <w:jc w:val="center"/>
        <w:rPr>
          <w:rFonts w:ascii="Times New Roman" w:hAnsi="Times New Roman" w:cs="Times New Roman"/>
          <w:b/>
          <w:sz w:val="28"/>
          <w:szCs w:val="28"/>
        </w:rPr>
      </w:pPr>
      <w:r w:rsidRPr="00924C30">
        <w:rPr>
          <w:rFonts w:ascii="Times New Roman" w:hAnsi="Times New Roman" w:cs="Times New Roman"/>
          <w:b/>
          <w:sz w:val="28"/>
          <w:szCs w:val="28"/>
        </w:rPr>
        <w:t>Supplementary Materials</w:t>
      </w:r>
      <w:r w:rsidR="009D2E86" w:rsidRPr="00924C30">
        <w:rPr>
          <w:rFonts w:ascii="Times New Roman" w:hAnsi="Times New Roman" w:cs="Times New Roman"/>
          <w:b/>
          <w:sz w:val="28"/>
          <w:szCs w:val="28"/>
        </w:rPr>
        <w:t xml:space="preserve"> </w:t>
      </w:r>
    </w:p>
    <w:p w14:paraId="3FC51946" w14:textId="77777777" w:rsidR="00CF43CF" w:rsidRPr="00924C30" w:rsidRDefault="00CF43CF" w:rsidP="009D2E86">
      <w:pPr>
        <w:spacing w:line="240" w:lineRule="auto"/>
        <w:contextualSpacing/>
        <w:jc w:val="center"/>
        <w:rPr>
          <w:rFonts w:ascii="Times New Roman" w:hAnsi="Times New Roman" w:cs="Times New Roman"/>
          <w:b/>
          <w:sz w:val="28"/>
          <w:szCs w:val="28"/>
        </w:rPr>
      </w:pPr>
      <w:proofErr w:type="gramStart"/>
      <w:r w:rsidRPr="00924C30">
        <w:rPr>
          <w:rFonts w:ascii="Times New Roman" w:hAnsi="Times New Roman" w:cs="Times New Roman"/>
          <w:b/>
          <w:sz w:val="28"/>
          <w:szCs w:val="28"/>
        </w:rPr>
        <w:t>to</w:t>
      </w:r>
      <w:proofErr w:type="gramEnd"/>
      <w:r w:rsidRPr="00924C30">
        <w:rPr>
          <w:rFonts w:ascii="Times New Roman" w:hAnsi="Times New Roman" w:cs="Times New Roman"/>
          <w:b/>
          <w:sz w:val="28"/>
          <w:szCs w:val="28"/>
        </w:rPr>
        <w:t xml:space="preserve"> Shalaeva </w:t>
      </w:r>
      <w:r w:rsidRPr="00924C30">
        <w:rPr>
          <w:rFonts w:ascii="Times New Roman" w:hAnsi="Times New Roman" w:cs="Times New Roman"/>
          <w:b/>
          <w:i/>
          <w:sz w:val="28"/>
          <w:szCs w:val="28"/>
        </w:rPr>
        <w:t>et al</w:t>
      </w:r>
      <w:r w:rsidRPr="00924C30">
        <w:rPr>
          <w:rFonts w:ascii="Times New Roman" w:hAnsi="Times New Roman" w:cs="Times New Roman"/>
          <w:b/>
          <w:sz w:val="28"/>
          <w:szCs w:val="28"/>
        </w:rPr>
        <w:t>. “</w:t>
      </w:r>
      <w:r w:rsidR="00D01A66" w:rsidRPr="00924C30">
        <w:rPr>
          <w:rFonts w:ascii="Times New Roman" w:hAnsi="Times New Roman" w:cs="Times New Roman"/>
          <w:b/>
          <w:sz w:val="28"/>
          <w:szCs w:val="28"/>
        </w:rPr>
        <w:t xml:space="preserve">Evolution of cation binding in the active sites of P-loop nucleoside </w:t>
      </w:r>
      <w:proofErr w:type="spellStart"/>
      <w:r w:rsidR="00D01A66" w:rsidRPr="00924C30">
        <w:rPr>
          <w:rFonts w:ascii="Times New Roman" w:hAnsi="Times New Roman" w:cs="Times New Roman"/>
          <w:b/>
          <w:sz w:val="28"/>
          <w:szCs w:val="28"/>
        </w:rPr>
        <w:t>triphosphatases</w:t>
      </w:r>
      <w:proofErr w:type="spellEnd"/>
      <w:r w:rsidR="00E827BD" w:rsidRPr="00924C30">
        <w:rPr>
          <w:rFonts w:ascii="Times New Roman" w:hAnsi="Times New Roman" w:cs="Times New Roman"/>
          <w:b/>
          <w:sz w:val="28"/>
          <w:szCs w:val="28"/>
        </w:rPr>
        <w:t>”</w:t>
      </w:r>
      <w:r w:rsidRPr="00924C30">
        <w:rPr>
          <w:rFonts w:ascii="Times New Roman" w:hAnsi="Times New Roman" w:cs="Times New Roman"/>
          <w:b/>
          <w:sz w:val="28"/>
          <w:szCs w:val="28"/>
        </w:rPr>
        <w:t xml:space="preserve"> </w:t>
      </w:r>
    </w:p>
    <w:p w14:paraId="07675FAF" w14:textId="77777777" w:rsidR="009D2E86" w:rsidRPr="00924C30" w:rsidRDefault="009D2E86" w:rsidP="009D2E86">
      <w:pPr>
        <w:spacing w:line="240" w:lineRule="auto"/>
        <w:contextualSpacing/>
        <w:jc w:val="center"/>
        <w:rPr>
          <w:rFonts w:ascii="Times New Roman" w:hAnsi="Times New Roman" w:cs="Times New Roman"/>
          <w:b/>
          <w:sz w:val="32"/>
          <w:szCs w:val="24"/>
        </w:rPr>
      </w:pPr>
    </w:p>
    <w:p w14:paraId="23CE7A78" w14:textId="77777777" w:rsidR="00B92F96" w:rsidRPr="00924C30" w:rsidRDefault="00924C30" w:rsidP="009D2E86">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t>Supplementary file 1A</w:t>
      </w:r>
      <w:r w:rsidR="000F0E73" w:rsidRPr="00924C30">
        <w:rPr>
          <w:rFonts w:ascii="Times New Roman" w:hAnsi="Times New Roman" w:cs="Times New Roman"/>
          <w:b/>
          <w:sz w:val="24"/>
          <w:szCs w:val="24"/>
        </w:rPr>
        <w:t>.</w:t>
      </w:r>
      <w:proofErr w:type="gramEnd"/>
      <w:r w:rsidR="00340416" w:rsidRPr="00924C30">
        <w:rPr>
          <w:rFonts w:ascii="Times New Roman" w:hAnsi="Times New Roman" w:cs="Times New Roman"/>
          <w:b/>
          <w:sz w:val="24"/>
          <w:szCs w:val="24"/>
        </w:rPr>
        <w:t xml:space="preserve"> Monovalent </w:t>
      </w:r>
      <w:proofErr w:type="spellStart"/>
      <w:r w:rsidR="00340416" w:rsidRPr="00924C30">
        <w:rPr>
          <w:rFonts w:ascii="Times New Roman" w:hAnsi="Times New Roman" w:cs="Times New Roman"/>
          <w:b/>
          <w:sz w:val="24"/>
          <w:szCs w:val="24"/>
        </w:rPr>
        <w:t>cation</w:t>
      </w:r>
      <w:proofErr w:type="spellEnd"/>
      <w:r w:rsidR="00340416" w:rsidRPr="00924C30">
        <w:rPr>
          <w:rFonts w:ascii="Times New Roman" w:hAnsi="Times New Roman" w:cs="Times New Roman"/>
          <w:b/>
          <w:sz w:val="24"/>
          <w:szCs w:val="24"/>
        </w:rPr>
        <w:t xml:space="preserve"> requirements </w:t>
      </w:r>
      <w:r w:rsidR="00655933" w:rsidRPr="00924C30">
        <w:rPr>
          <w:rFonts w:ascii="Times New Roman" w:hAnsi="Times New Roman" w:cs="Times New Roman"/>
          <w:b/>
          <w:sz w:val="24"/>
          <w:szCs w:val="24"/>
        </w:rPr>
        <w:t xml:space="preserve">of </w:t>
      </w:r>
      <w:r w:rsidR="00340416" w:rsidRPr="00924C30">
        <w:rPr>
          <w:rFonts w:ascii="Times New Roman" w:hAnsi="Times New Roman" w:cs="Times New Roman"/>
          <w:b/>
          <w:sz w:val="24"/>
          <w:szCs w:val="24"/>
        </w:rPr>
        <w:t>P-loop GTPases and ATPases</w:t>
      </w:r>
    </w:p>
    <w:p w14:paraId="433D026B" w14:textId="77777777" w:rsidR="00095FDE" w:rsidRPr="00924C30" w:rsidRDefault="00095FDE" w:rsidP="009D2E86">
      <w:pPr>
        <w:spacing w:line="240" w:lineRule="auto"/>
        <w:contextualSpacing/>
        <w:rPr>
          <w:rFonts w:ascii="Times New Roman" w:hAnsi="Times New Roman" w:cs="Times New Roman"/>
          <w:b/>
          <w:sz w:val="24"/>
          <w:szCs w:val="24"/>
        </w:rPr>
      </w:pPr>
    </w:p>
    <w:tbl>
      <w:tblPr>
        <w:tblW w:w="8988" w:type="dxa"/>
        <w:tblInd w:w="103" w:type="dxa"/>
        <w:tblLook w:val="04A0" w:firstRow="1" w:lastRow="0" w:firstColumn="1" w:lastColumn="0" w:noHBand="0" w:noVBand="1"/>
      </w:tblPr>
      <w:tblGrid>
        <w:gridCol w:w="3042"/>
        <w:gridCol w:w="2083"/>
        <w:gridCol w:w="1591"/>
        <w:gridCol w:w="2272"/>
      </w:tblGrid>
      <w:tr w:rsidR="00573996" w:rsidRPr="00924C30" w14:paraId="11E6200B" w14:textId="77777777" w:rsidTr="00CA5DC4">
        <w:trPr>
          <w:trHeight w:val="300"/>
        </w:trPr>
        <w:tc>
          <w:tcPr>
            <w:tcW w:w="89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29EE3" w14:textId="77777777" w:rsidR="00573996" w:rsidRPr="00924C30" w:rsidRDefault="00573996" w:rsidP="00CA5DC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 xml:space="preserve">TRAFAC </w:t>
            </w:r>
            <w:r w:rsidR="009D2E86" w:rsidRPr="00924C30">
              <w:rPr>
                <w:rFonts w:ascii="Times New Roman" w:eastAsia="Times New Roman" w:hAnsi="Times New Roman" w:cs="Times New Roman"/>
                <w:b/>
                <w:color w:val="000000"/>
                <w:sz w:val="24"/>
                <w:szCs w:val="24"/>
              </w:rPr>
              <w:t>class</w:t>
            </w:r>
          </w:p>
        </w:tc>
      </w:tr>
      <w:tr w:rsidR="004A4ED9" w:rsidRPr="00924C30" w14:paraId="635FFA7F"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vAlign w:val="center"/>
            <w:hideMark/>
          </w:tcPr>
          <w:p w14:paraId="4467F49A" w14:textId="77777777" w:rsidR="00573996" w:rsidRPr="00924C30" w:rsidRDefault="00573996" w:rsidP="00CA5DC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Protein</w:t>
            </w:r>
            <w:r w:rsidR="00095FDE" w:rsidRPr="00924C30">
              <w:rPr>
                <w:rFonts w:ascii="Times New Roman" w:eastAsia="Times New Roman" w:hAnsi="Times New Roman" w:cs="Times New Roman"/>
                <w:b/>
                <w:color w:val="000000"/>
                <w:sz w:val="24"/>
                <w:szCs w:val="24"/>
              </w:rPr>
              <w:t xml:space="preserve"> name</w:t>
            </w:r>
          </w:p>
        </w:tc>
        <w:tc>
          <w:tcPr>
            <w:tcW w:w="2083" w:type="dxa"/>
            <w:tcBorders>
              <w:top w:val="nil"/>
              <w:left w:val="nil"/>
              <w:bottom w:val="single" w:sz="4" w:space="0" w:color="auto"/>
              <w:right w:val="single" w:sz="4" w:space="0" w:color="auto"/>
            </w:tcBorders>
            <w:shd w:val="clear" w:color="auto" w:fill="auto"/>
            <w:noWrap/>
            <w:vAlign w:val="center"/>
            <w:hideMark/>
          </w:tcPr>
          <w:p w14:paraId="631F9109" w14:textId="77777777" w:rsidR="00573996" w:rsidRPr="00924C30" w:rsidRDefault="00573996" w:rsidP="00CA5DC4">
            <w:pPr>
              <w:spacing w:line="240" w:lineRule="auto"/>
              <w:contextualSpacing/>
              <w:rPr>
                <w:rFonts w:ascii="Times New Roman" w:eastAsia="Times New Roman" w:hAnsi="Times New Roman" w:cs="Times New Roman"/>
                <w:b/>
                <w:color w:val="000000"/>
                <w:sz w:val="24"/>
                <w:szCs w:val="24"/>
              </w:rPr>
            </w:pPr>
            <w:proofErr w:type="spellStart"/>
            <w:r w:rsidRPr="00924C30">
              <w:rPr>
                <w:rFonts w:ascii="Times New Roman" w:eastAsia="Times New Roman" w:hAnsi="Times New Roman" w:cs="Times New Roman"/>
                <w:b/>
                <w:color w:val="000000"/>
                <w:sz w:val="24"/>
                <w:szCs w:val="24"/>
              </w:rPr>
              <w:t>Uni</w:t>
            </w:r>
            <w:r w:rsidR="00095FDE" w:rsidRPr="00924C30">
              <w:rPr>
                <w:rFonts w:ascii="Times New Roman" w:eastAsia="Times New Roman" w:hAnsi="Times New Roman" w:cs="Times New Roman"/>
                <w:b/>
                <w:color w:val="000000"/>
                <w:sz w:val="24"/>
                <w:szCs w:val="24"/>
              </w:rPr>
              <w:t>P</w:t>
            </w:r>
            <w:r w:rsidRPr="00924C30">
              <w:rPr>
                <w:rFonts w:ascii="Times New Roman" w:eastAsia="Times New Roman" w:hAnsi="Times New Roman" w:cs="Times New Roman"/>
                <w:b/>
                <w:color w:val="000000"/>
                <w:sz w:val="24"/>
                <w:szCs w:val="24"/>
              </w:rPr>
              <w:t>rot</w:t>
            </w:r>
            <w:proofErr w:type="spellEnd"/>
            <w:r w:rsidRPr="00924C30">
              <w:rPr>
                <w:rFonts w:ascii="Times New Roman" w:eastAsia="Times New Roman" w:hAnsi="Times New Roman" w:cs="Times New Roman"/>
                <w:b/>
                <w:color w:val="000000"/>
                <w:sz w:val="24"/>
                <w:szCs w:val="24"/>
              </w:rPr>
              <w:t xml:space="preserve"> ID</w:t>
            </w:r>
          </w:p>
        </w:tc>
        <w:tc>
          <w:tcPr>
            <w:tcW w:w="1591" w:type="dxa"/>
            <w:tcBorders>
              <w:top w:val="nil"/>
              <w:left w:val="nil"/>
              <w:bottom w:val="single" w:sz="4" w:space="0" w:color="auto"/>
              <w:right w:val="single" w:sz="4" w:space="0" w:color="auto"/>
            </w:tcBorders>
            <w:shd w:val="clear" w:color="auto" w:fill="auto"/>
            <w:noWrap/>
            <w:vAlign w:val="center"/>
            <w:hideMark/>
          </w:tcPr>
          <w:p w14:paraId="4D0BDEFC" w14:textId="77777777" w:rsidR="00573996" w:rsidRPr="00924C30" w:rsidRDefault="00573996" w:rsidP="00CA5DC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 xml:space="preserve">Cation </w:t>
            </w:r>
            <w:r w:rsidR="00095FDE" w:rsidRPr="00924C30">
              <w:rPr>
                <w:rFonts w:ascii="Times New Roman" w:eastAsia="Times New Roman" w:hAnsi="Times New Roman" w:cs="Times New Roman"/>
                <w:b/>
                <w:color w:val="000000"/>
                <w:sz w:val="24"/>
                <w:szCs w:val="24"/>
              </w:rPr>
              <w:t>dependence</w:t>
            </w:r>
          </w:p>
        </w:tc>
        <w:tc>
          <w:tcPr>
            <w:tcW w:w="2272" w:type="dxa"/>
            <w:tcBorders>
              <w:top w:val="nil"/>
              <w:left w:val="nil"/>
              <w:bottom w:val="single" w:sz="4" w:space="0" w:color="auto"/>
              <w:right w:val="single" w:sz="4" w:space="0" w:color="auto"/>
            </w:tcBorders>
            <w:shd w:val="clear" w:color="auto" w:fill="auto"/>
            <w:noWrap/>
            <w:vAlign w:val="center"/>
            <w:hideMark/>
          </w:tcPr>
          <w:p w14:paraId="5B7645C8" w14:textId="77777777" w:rsidR="00573996" w:rsidRPr="00924C30" w:rsidRDefault="00573996" w:rsidP="00CA5DC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Reference</w:t>
            </w:r>
            <w:r w:rsidR="00095FDE" w:rsidRPr="00924C30">
              <w:rPr>
                <w:rFonts w:ascii="Times New Roman" w:eastAsia="Times New Roman" w:hAnsi="Times New Roman" w:cs="Times New Roman"/>
                <w:b/>
                <w:color w:val="000000"/>
                <w:sz w:val="24"/>
                <w:szCs w:val="24"/>
              </w:rPr>
              <w:t xml:space="preserve"> </w:t>
            </w:r>
          </w:p>
        </w:tc>
      </w:tr>
      <w:tr w:rsidR="004A4ED9" w:rsidRPr="00924C30" w14:paraId="7A2711DA"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419C91A"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Dynamin-1</w:t>
            </w:r>
          </w:p>
        </w:tc>
        <w:tc>
          <w:tcPr>
            <w:tcW w:w="2083" w:type="dxa"/>
            <w:tcBorders>
              <w:top w:val="nil"/>
              <w:left w:val="nil"/>
              <w:bottom w:val="single" w:sz="4" w:space="0" w:color="auto"/>
              <w:right w:val="single" w:sz="4" w:space="0" w:color="auto"/>
            </w:tcBorders>
            <w:shd w:val="clear" w:color="auto" w:fill="auto"/>
            <w:noWrap/>
            <w:hideMark/>
          </w:tcPr>
          <w:p w14:paraId="1C44EB06"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DYN1_HUMAN</w:t>
            </w:r>
          </w:p>
        </w:tc>
        <w:tc>
          <w:tcPr>
            <w:tcW w:w="1591" w:type="dxa"/>
            <w:tcBorders>
              <w:top w:val="nil"/>
              <w:left w:val="nil"/>
              <w:bottom w:val="single" w:sz="4" w:space="0" w:color="auto"/>
              <w:right w:val="single" w:sz="4" w:space="0" w:color="auto"/>
            </w:tcBorders>
            <w:shd w:val="clear" w:color="auto" w:fill="auto"/>
            <w:noWrap/>
            <w:hideMark/>
          </w:tcPr>
          <w:p w14:paraId="1AF9135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&gt;Na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606768A9"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w:t>
            </w:r>
            <w:r w:rsidRPr="00924C30">
              <w:rPr>
                <w:rFonts w:ascii="Times New Roman" w:eastAsia="Times New Roman" w:hAnsi="Times New Roman" w:cs="Times New Roman"/>
                <w:noProof/>
                <w:color w:val="000000"/>
                <w:sz w:val="24"/>
                <w:szCs w:val="24"/>
              </w:rPr>
              <w:t>)</w:t>
            </w:r>
          </w:p>
        </w:tc>
      </w:tr>
      <w:tr w:rsidR="004A4ED9" w:rsidRPr="00924C30" w14:paraId="02E4E3D1"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47E4DF11"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Dynamin-related protein 1A</w:t>
            </w:r>
          </w:p>
        </w:tc>
        <w:tc>
          <w:tcPr>
            <w:tcW w:w="2083" w:type="dxa"/>
            <w:tcBorders>
              <w:top w:val="nil"/>
              <w:left w:val="nil"/>
              <w:bottom w:val="single" w:sz="4" w:space="0" w:color="auto"/>
              <w:right w:val="single" w:sz="4" w:space="0" w:color="auto"/>
            </w:tcBorders>
            <w:shd w:val="clear" w:color="auto" w:fill="auto"/>
            <w:noWrap/>
            <w:hideMark/>
          </w:tcPr>
          <w:p w14:paraId="324E6738"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DRP1A_ARATH</w:t>
            </w:r>
          </w:p>
        </w:tc>
        <w:tc>
          <w:tcPr>
            <w:tcW w:w="1591" w:type="dxa"/>
            <w:tcBorders>
              <w:top w:val="nil"/>
              <w:left w:val="nil"/>
              <w:bottom w:val="single" w:sz="4" w:space="0" w:color="auto"/>
              <w:right w:val="single" w:sz="4" w:space="0" w:color="auto"/>
            </w:tcBorders>
            <w:shd w:val="clear" w:color="auto" w:fill="auto"/>
            <w:noWrap/>
            <w:hideMark/>
          </w:tcPr>
          <w:p w14:paraId="04DA933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504F07A3"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w:t>
            </w:r>
            <w:r w:rsidRPr="00924C30">
              <w:rPr>
                <w:rFonts w:ascii="Times New Roman" w:eastAsia="Times New Roman" w:hAnsi="Times New Roman" w:cs="Times New Roman"/>
                <w:noProof/>
                <w:color w:val="000000"/>
                <w:sz w:val="24"/>
                <w:szCs w:val="24"/>
              </w:rPr>
              <w:t>)</w:t>
            </w:r>
          </w:p>
        </w:tc>
      </w:tr>
      <w:tr w:rsidR="004A4ED9" w:rsidRPr="00924C30" w14:paraId="2E15A14D"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2204761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Nug1</w:t>
            </w:r>
          </w:p>
        </w:tc>
        <w:tc>
          <w:tcPr>
            <w:tcW w:w="2083" w:type="dxa"/>
            <w:tcBorders>
              <w:top w:val="nil"/>
              <w:left w:val="nil"/>
              <w:bottom w:val="single" w:sz="4" w:space="0" w:color="auto"/>
              <w:right w:val="single" w:sz="4" w:space="0" w:color="auto"/>
            </w:tcBorders>
            <w:shd w:val="clear" w:color="auto" w:fill="auto"/>
            <w:noWrap/>
            <w:hideMark/>
          </w:tcPr>
          <w:p w14:paraId="2033D7F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G0SEW3_CHATD</w:t>
            </w:r>
          </w:p>
        </w:tc>
        <w:tc>
          <w:tcPr>
            <w:tcW w:w="1591" w:type="dxa"/>
            <w:tcBorders>
              <w:top w:val="nil"/>
              <w:left w:val="nil"/>
              <w:bottom w:val="single" w:sz="4" w:space="0" w:color="auto"/>
              <w:right w:val="single" w:sz="4" w:space="0" w:color="auto"/>
            </w:tcBorders>
            <w:shd w:val="clear" w:color="auto" w:fill="auto"/>
            <w:noWrap/>
            <w:hideMark/>
          </w:tcPr>
          <w:p w14:paraId="7FF09CEE"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&gt;Na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CC148E0"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3</w:t>
            </w:r>
            <w:r w:rsidRPr="00924C30">
              <w:rPr>
                <w:rFonts w:ascii="Times New Roman" w:eastAsia="Times New Roman" w:hAnsi="Times New Roman" w:cs="Times New Roman"/>
                <w:noProof/>
                <w:color w:val="000000"/>
                <w:sz w:val="24"/>
                <w:szCs w:val="24"/>
              </w:rPr>
              <w:t>)</w:t>
            </w:r>
          </w:p>
        </w:tc>
      </w:tr>
      <w:tr w:rsidR="004A4ED9" w:rsidRPr="00924C30" w14:paraId="10ECC569"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ED9DE58"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Ribosome biogenesis </w:t>
            </w: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A</w:t>
            </w:r>
          </w:p>
        </w:tc>
        <w:tc>
          <w:tcPr>
            <w:tcW w:w="2083" w:type="dxa"/>
            <w:tcBorders>
              <w:top w:val="nil"/>
              <w:left w:val="nil"/>
              <w:bottom w:val="single" w:sz="4" w:space="0" w:color="auto"/>
              <w:right w:val="single" w:sz="4" w:space="0" w:color="auto"/>
            </w:tcBorders>
            <w:shd w:val="clear" w:color="auto" w:fill="auto"/>
            <w:noWrap/>
            <w:hideMark/>
          </w:tcPr>
          <w:p w14:paraId="57338180"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RBGA_BACSU</w:t>
            </w:r>
          </w:p>
        </w:tc>
        <w:tc>
          <w:tcPr>
            <w:tcW w:w="1591" w:type="dxa"/>
            <w:tcBorders>
              <w:top w:val="nil"/>
              <w:left w:val="nil"/>
              <w:bottom w:val="single" w:sz="4" w:space="0" w:color="auto"/>
              <w:right w:val="single" w:sz="4" w:space="0" w:color="auto"/>
            </w:tcBorders>
            <w:shd w:val="clear" w:color="auto" w:fill="auto"/>
            <w:noWrap/>
            <w:hideMark/>
          </w:tcPr>
          <w:p w14:paraId="6DFBF9C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76AAC8F8"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4</w:t>
            </w:r>
            <w:r w:rsidRPr="00924C30">
              <w:rPr>
                <w:rFonts w:ascii="Times New Roman" w:eastAsia="Times New Roman" w:hAnsi="Times New Roman" w:cs="Times New Roman"/>
                <w:noProof/>
                <w:color w:val="000000"/>
                <w:sz w:val="24"/>
                <w:szCs w:val="24"/>
              </w:rPr>
              <w:t>)</w:t>
            </w:r>
          </w:p>
        </w:tc>
      </w:tr>
      <w:tr w:rsidR="004A4ED9" w:rsidRPr="00924C30" w14:paraId="109E58D4"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665E1599" w14:textId="77777777" w:rsidR="00AE78B6" w:rsidRPr="00924C30" w:rsidRDefault="00AE78B6" w:rsidP="00095FDE">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Ribosome biogenesis </w:t>
            </w: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w:t>
            </w:r>
            <w:proofErr w:type="spellStart"/>
            <w:r w:rsidRPr="00924C30">
              <w:rPr>
                <w:rFonts w:ascii="Times New Roman" w:eastAsia="Times New Roman" w:hAnsi="Times New Roman" w:cs="Times New Roman"/>
                <w:color w:val="000000"/>
                <w:sz w:val="24"/>
                <w:szCs w:val="24"/>
              </w:rPr>
              <w:t>RsgA</w:t>
            </w:r>
            <w:proofErr w:type="spellEnd"/>
            <w:r w:rsidRPr="00924C30">
              <w:rPr>
                <w:rFonts w:ascii="Times New Roman" w:eastAsia="Times New Roman" w:hAnsi="Times New Roman" w:cs="Times New Roman"/>
                <w:color w:val="000000"/>
                <w:sz w:val="24"/>
                <w:szCs w:val="24"/>
              </w:rPr>
              <w:t xml:space="preserve"> (</w:t>
            </w:r>
            <w:proofErr w:type="spellStart"/>
            <w:r w:rsidR="00095FDE" w:rsidRPr="00924C30">
              <w:rPr>
                <w:rFonts w:ascii="Times New Roman" w:eastAsia="Times New Roman" w:hAnsi="Times New Roman" w:cs="Times New Roman"/>
                <w:color w:val="000000"/>
                <w:sz w:val="24"/>
                <w:szCs w:val="24"/>
              </w:rPr>
              <w:t>Y</w:t>
            </w:r>
            <w:r w:rsidRPr="00924C30">
              <w:rPr>
                <w:rFonts w:ascii="Times New Roman" w:eastAsia="Times New Roman" w:hAnsi="Times New Roman" w:cs="Times New Roman"/>
                <w:color w:val="000000"/>
                <w:sz w:val="24"/>
                <w:szCs w:val="24"/>
              </w:rPr>
              <w:t>jeQ</w:t>
            </w:r>
            <w:proofErr w:type="spellEnd"/>
            <w:r w:rsidRPr="00924C30">
              <w:rPr>
                <w:rFonts w:ascii="Times New Roman" w:eastAsia="Times New Roman" w:hAnsi="Times New Roman" w:cs="Times New Roman"/>
                <w:color w:val="000000"/>
                <w:sz w:val="24"/>
                <w:szCs w:val="24"/>
              </w:rPr>
              <w:t>)</w:t>
            </w:r>
          </w:p>
        </w:tc>
        <w:tc>
          <w:tcPr>
            <w:tcW w:w="2083" w:type="dxa"/>
            <w:tcBorders>
              <w:top w:val="nil"/>
              <w:left w:val="nil"/>
              <w:bottom w:val="single" w:sz="4" w:space="0" w:color="auto"/>
              <w:right w:val="single" w:sz="4" w:space="0" w:color="auto"/>
            </w:tcBorders>
            <w:shd w:val="clear" w:color="auto" w:fill="auto"/>
            <w:noWrap/>
            <w:hideMark/>
          </w:tcPr>
          <w:p w14:paraId="426F8139" w14:textId="77777777" w:rsidR="00AE78B6" w:rsidRPr="00924C30" w:rsidRDefault="00AE78B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RSGA_ECOLI</w:t>
            </w:r>
          </w:p>
        </w:tc>
        <w:tc>
          <w:tcPr>
            <w:tcW w:w="1591" w:type="dxa"/>
            <w:tcBorders>
              <w:top w:val="nil"/>
              <w:left w:val="nil"/>
              <w:bottom w:val="single" w:sz="4" w:space="0" w:color="auto"/>
              <w:right w:val="single" w:sz="4" w:space="0" w:color="auto"/>
            </w:tcBorders>
            <w:shd w:val="clear" w:color="auto" w:fill="auto"/>
            <w:noWrap/>
            <w:hideMark/>
          </w:tcPr>
          <w:p w14:paraId="4ABD3E19" w14:textId="77777777" w:rsidR="00AE78B6" w:rsidRPr="00924C30" w:rsidRDefault="00AE78B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59042F7B" w14:textId="77777777" w:rsidR="00AE78B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5</w:t>
            </w:r>
            <w:r w:rsidRPr="00924C30">
              <w:rPr>
                <w:rFonts w:ascii="Times New Roman" w:eastAsia="Times New Roman" w:hAnsi="Times New Roman" w:cs="Times New Roman"/>
                <w:noProof/>
                <w:color w:val="000000"/>
                <w:sz w:val="24"/>
                <w:szCs w:val="24"/>
              </w:rPr>
              <w:t>)</w:t>
            </w:r>
          </w:p>
        </w:tc>
      </w:tr>
      <w:tr w:rsidR="004A4ED9" w:rsidRPr="00924C30" w14:paraId="17DFAF6E"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25C27A02"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Elongation Factor </w:t>
            </w:r>
            <w:proofErr w:type="spellStart"/>
            <w:r w:rsidRPr="00924C30">
              <w:rPr>
                <w:rFonts w:ascii="Times New Roman" w:eastAsia="Times New Roman" w:hAnsi="Times New Roman" w:cs="Times New Roman"/>
                <w:color w:val="000000"/>
                <w:sz w:val="24"/>
                <w:szCs w:val="24"/>
              </w:rPr>
              <w:t>Tu</w:t>
            </w:r>
            <w:proofErr w:type="spellEnd"/>
            <w:r w:rsidR="00B34A55" w:rsidRPr="00924C30">
              <w:rPr>
                <w:rFonts w:ascii="Times New Roman" w:eastAsia="Times New Roman" w:hAnsi="Times New Roman" w:cs="Times New Roman"/>
                <w:color w:val="000000"/>
                <w:sz w:val="24"/>
                <w:szCs w:val="24"/>
              </w:rPr>
              <w:t xml:space="preserve">, </w:t>
            </w:r>
            <w:r w:rsidR="00B34A55" w:rsidRPr="00924C30">
              <w:rPr>
                <w:rFonts w:ascii="Times New Roman" w:eastAsia="Times New Roman" w:hAnsi="Times New Roman" w:cs="Times New Roman"/>
                <w:i/>
                <w:color w:val="000000"/>
                <w:sz w:val="24"/>
                <w:szCs w:val="24"/>
              </w:rPr>
              <w:t>E. coli</w:t>
            </w:r>
          </w:p>
        </w:tc>
        <w:tc>
          <w:tcPr>
            <w:tcW w:w="2083" w:type="dxa"/>
            <w:tcBorders>
              <w:top w:val="nil"/>
              <w:left w:val="nil"/>
              <w:bottom w:val="single" w:sz="4" w:space="0" w:color="auto"/>
              <w:right w:val="single" w:sz="4" w:space="0" w:color="auto"/>
            </w:tcBorders>
            <w:shd w:val="clear" w:color="auto" w:fill="auto"/>
            <w:noWrap/>
            <w:hideMark/>
          </w:tcPr>
          <w:p w14:paraId="30CF7306"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EFTU1_ECOLI</w:t>
            </w:r>
          </w:p>
        </w:tc>
        <w:tc>
          <w:tcPr>
            <w:tcW w:w="1591" w:type="dxa"/>
            <w:tcBorders>
              <w:top w:val="nil"/>
              <w:left w:val="nil"/>
              <w:bottom w:val="single" w:sz="4" w:space="0" w:color="auto"/>
              <w:right w:val="single" w:sz="4" w:space="0" w:color="auto"/>
            </w:tcBorders>
            <w:shd w:val="clear" w:color="auto" w:fill="auto"/>
            <w:noWrap/>
            <w:hideMark/>
          </w:tcPr>
          <w:p w14:paraId="217C6DE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&gt;Na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3D91A7D0"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6</w:t>
            </w:r>
            <w:r w:rsidRPr="00924C30">
              <w:rPr>
                <w:rFonts w:ascii="Times New Roman" w:eastAsia="Times New Roman" w:hAnsi="Times New Roman" w:cs="Times New Roman"/>
                <w:noProof/>
                <w:color w:val="000000"/>
                <w:sz w:val="24"/>
                <w:szCs w:val="24"/>
              </w:rPr>
              <w:t>)</w:t>
            </w:r>
          </w:p>
        </w:tc>
      </w:tr>
      <w:tr w:rsidR="004A4ED9" w:rsidRPr="00924C30" w14:paraId="1CCE8294"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B59D2C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Elongation Factor </w:t>
            </w:r>
            <w:proofErr w:type="spellStart"/>
            <w:r w:rsidRPr="00924C30">
              <w:rPr>
                <w:rFonts w:ascii="Times New Roman" w:eastAsia="Times New Roman" w:hAnsi="Times New Roman" w:cs="Times New Roman"/>
                <w:color w:val="000000"/>
                <w:sz w:val="24"/>
                <w:szCs w:val="24"/>
              </w:rPr>
              <w:t>Tu</w:t>
            </w:r>
            <w:proofErr w:type="spellEnd"/>
            <w:r w:rsidR="00B34A55" w:rsidRPr="00924C30">
              <w:rPr>
                <w:rFonts w:ascii="Times New Roman" w:eastAsia="Times New Roman" w:hAnsi="Times New Roman" w:cs="Times New Roman"/>
                <w:color w:val="000000"/>
                <w:sz w:val="24"/>
                <w:szCs w:val="24"/>
              </w:rPr>
              <w:t xml:space="preserve">, </w:t>
            </w:r>
            <w:proofErr w:type="spellStart"/>
            <w:r w:rsidR="00095FDE" w:rsidRPr="00924C30">
              <w:rPr>
                <w:rFonts w:ascii="Times New Roman" w:hAnsi="Times New Roman" w:cs="Times New Roman"/>
                <w:i/>
                <w:sz w:val="24"/>
                <w:szCs w:val="24"/>
              </w:rPr>
              <w:t>Haloarcula</w:t>
            </w:r>
            <w:proofErr w:type="spellEnd"/>
            <w:r w:rsidR="00095FDE" w:rsidRPr="00924C30">
              <w:rPr>
                <w:rFonts w:ascii="Times New Roman" w:hAnsi="Times New Roman" w:cs="Times New Roman"/>
                <w:i/>
                <w:sz w:val="24"/>
                <w:szCs w:val="24"/>
              </w:rPr>
              <w:t xml:space="preserve"> </w:t>
            </w:r>
            <w:proofErr w:type="spellStart"/>
            <w:r w:rsidR="00095FDE" w:rsidRPr="00924C30">
              <w:rPr>
                <w:rFonts w:ascii="Times New Roman" w:hAnsi="Times New Roman" w:cs="Times New Roman"/>
                <w:i/>
                <w:sz w:val="24"/>
                <w:szCs w:val="24"/>
              </w:rPr>
              <w:t>marismortui</w:t>
            </w:r>
            <w:proofErr w:type="spellEnd"/>
          </w:p>
        </w:tc>
        <w:tc>
          <w:tcPr>
            <w:tcW w:w="2083" w:type="dxa"/>
            <w:tcBorders>
              <w:top w:val="nil"/>
              <w:left w:val="nil"/>
              <w:bottom w:val="single" w:sz="4" w:space="0" w:color="auto"/>
              <w:right w:val="single" w:sz="4" w:space="0" w:color="auto"/>
            </w:tcBorders>
            <w:shd w:val="clear" w:color="auto" w:fill="auto"/>
            <w:noWrap/>
            <w:hideMark/>
          </w:tcPr>
          <w:p w14:paraId="3FF7B82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EF1A_HALMA</w:t>
            </w:r>
          </w:p>
        </w:tc>
        <w:tc>
          <w:tcPr>
            <w:tcW w:w="1591" w:type="dxa"/>
            <w:tcBorders>
              <w:top w:val="nil"/>
              <w:left w:val="nil"/>
              <w:bottom w:val="single" w:sz="4" w:space="0" w:color="auto"/>
              <w:right w:val="single" w:sz="4" w:space="0" w:color="auto"/>
            </w:tcBorders>
            <w:shd w:val="clear" w:color="auto" w:fill="auto"/>
            <w:noWrap/>
            <w:hideMark/>
          </w:tcPr>
          <w:p w14:paraId="1D6112FA"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&gt;Na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3021D3FE"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7</w:t>
            </w:r>
            <w:r w:rsidRPr="00924C30">
              <w:rPr>
                <w:rFonts w:ascii="Times New Roman" w:eastAsia="Times New Roman" w:hAnsi="Times New Roman" w:cs="Times New Roman"/>
                <w:noProof/>
                <w:color w:val="000000"/>
                <w:sz w:val="24"/>
                <w:szCs w:val="24"/>
              </w:rPr>
              <w:t>)</w:t>
            </w:r>
          </w:p>
        </w:tc>
      </w:tr>
      <w:tr w:rsidR="004A4ED9" w:rsidRPr="00924C30" w14:paraId="5C60E500"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3974304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Eukaryotic translation initiation factor 5B</w:t>
            </w:r>
          </w:p>
        </w:tc>
        <w:tc>
          <w:tcPr>
            <w:tcW w:w="2083" w:type="dxa"/>
            <w:tcBorders>
              <w:top w:val="nil"/>
              <w:left w:val="nil"/>
              <w:bottom w:val="single" w:sz="4" w:space="0" w:color="auto"/>
              <w:right w:val="single" w:sz="4" w:space="0" w:color="auto"/>
            </w:tcBorders>
            <w:shd w:val="clear" w:color="auto" w:fill="auto"/>
            <w:noWrap/>
            <w:hideMark/>
          </w:tcPr>
          <w:p w14:paraId="396DA6D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IF2P_CHATD</w:t>
            </w:r>
          </w:p>
        </w:tc>
        <w:tc>
          <w:tcPr>
            <w:tcW w:w="1591" w:type="dxa"/>
            <w:tcBorders>
              <w:top w:val="nil"/>
              <w:left w:val="nil"/>
              <w:bottom w:val="single" w:sz="4" w:space="0" w:color="auto"/>
              <w:right w:val="single" w:sz="4" w:space="0" w:color="auto"/>
            </w:tcBorders>
            <w:shd w:val="clear" w:color="auto" w:fill="auto"/>
            <w:noWrap/>
            <w:hideMark/>
          </w:tcPr>
          <w:p w14:paraId="3EA6F1D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Na</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25983CCA"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8</w:t>
            </w:r>
            <w:r w:rsidRPr="00924C30">
              <w:rPr>
                <w:rFonts w:ascii="Times New Roman" w:eastAsia="Times New Roman" w:hAnsi="Times New Roman" w:cs="Times New Roman"/>
                <w:noProof/>
                <w:color w:val="000000"/>
                <w:sz w:val="24"/>
                <w:szCs w:val="24"/>
              </w:rPr>
              <w:t>)</w:t>
            </w:r>
          </w:p>
        </w:tc>
      </w:tr>
      <w:tr w:rsidR="004A4ED9" w:rsidRPr="00924C30" w14:paraId="7069E389"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C3E261E" w14:textId="77777777" w:rsidR="00B37609" w:rsidRPr="00924C30" w:rsidRDefault="00B37609"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Initiation factor IF-2</w:t>
            </w:r>
          </w:p>
        </w:tc>
        <w:tc>
          <w:tcPr>
            <w:tcW w:w="2083" w:type="dxa"/>
            <w:tcBorders>
              <w:top w:val="nil"/>
              <w:left w:val="nil"/>
              <w:bottom w:val="single" w:sz="4" w:space="0" w:color="auto"/>
              <w:right w:val="single" w:sz="4" w:space="0" w:color="auto"/>
            </w:tcBorders>
            <w:shd w:val="clear" w:color="auto" w:fill="auto"/>
            <w:noWrap/>
            <w:hideMark/>
          </w:tcPr>
          <w:p w14:paraId="4748FCB4" w14:textId="77777777" w:rsidR="00B37609" w:rsidRPr="00924C30" w:rsidRDefault="00B37609"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IF2_ECOLI</w:t>
            </w:r>
          </w:p>
        </w:tc>
        <w:tc>
          <w:tcPr>
            <w:tcW w:w="1591" w:type="dxa"/>
            <w:tcBorders>
              <w:top w:val="nil"/>
              <w:left w:val="nil"/>
              <w:bottom w:val="single" w:sz="4" w:space="0" w:color="auto"/>
              <w:right w:val="single" w:sz="4" w:space="0" w:color="auto"/>
            </w:tcBorders>
            <w:shd w:val="clear" w:color="auto" w:fill="auto"/>
            <w:noWrap/>
            <w:hideMark/>
          </w:tcPr>
          <w:p w14:paraId="56135AE2" w14:textId="77777777" w:rsidR="00B37609" w:rsidRPr="00924C30" w:rsidRDefault="00B37609"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3F92739B" w14:textId="77777777" w:rsidR="00B37609"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9</w:t>
            </w:r>
            <w:r w:rsidRPr="00924C30">
              <w:rPr>
                <w:rFonts w:ascii="Times New Roman" w:eastAsia="Times New Roman" w:hAnsi="Times New Roman" w:cs="Times New Roman"/>
                <w:noProof/>
                <w:color w:val="000000"/>
                <w:sz w:val="24"/>
                <w:szCs w:val="24"/>
              </w:rPr>
              <w:t>)</w:t>
            </w:r>
          </w:p>
        </w:tc>
      </w:tr>
      <w:tr w:rsidR="004A4ED9" w:rsidRPr="00924C30" w14:paraId="7975A51C"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294B03FE"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proofErr w:type="spellStart"/>
            <w:proofErr w:type="gramStart"/>
            <w:r w:rsidRPr="00924C30">
              <w:rPr>
                <w:rFonts w:ascii="Times New Roman" w:eastAsia="Times New Roman" w:hAnsi="Times New Roman" w:cs="Times New Roman"/>
                <w:color w:val="000000"/>
                <w:sz w:val="24"/>
                <w:szCs w:val="24"/>
              </w:rPr>
              <w:t>tRNA</w:t>
            </w:r>
            <w:proofErr w:type="spellEnd"/>
            <w:proofErr w:type="gramEnd"/>
            <w:r w:rsidRPr="00924C30">
              <w:rPr>
                <w:rFonts w:ascii="Times New Roman" w:eastAsia="Times New Roman" w:hAnsi="Times New Roman" w:cs="Times New Roman"/>
                <w:color w:val="000000"/>
                <w:sz w:val="24"/>
                <w:szCs w:val="24"/>
              </w:rPr>
              <w:t xml:space="preserve"> modification </w:t>
            </w: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w:t>
            </w:r>
            <w:proofErr w:type="spellStart"/>
            <w:r w:rsidRPr="00924C30">
              <w:rPr>
                <w:rFonts w:ascii="Times New Roman" w:eastAsia="Times New Roman" w:hAnsi="Times New Roman" w:cs="Times New Roman"/>
                <w:color w:val="000000"/>
                <w:sz w:val="24"/>
                <w:szCs w:val="24"/>
              </w:rPr>
              <w:t>MnmE</w:t>
            </w:r>
            <w:proofErr w:type="spellEnd"/>
          </w:p>
        </w:tc>
        <w:tc>
          <w:tcPr>
            <w:tcW w:w="2083" w:type="dxa"/>
            <w:tcBorders>
              <w:top w:val="nil"/>
              <w:left w:val="nil"/>
              <w:bottom w:val="single" w:sz="4" w:space="0" w:color="auto"/>
              <w:right w:val="single" w:sz="4" w:space="0" w:color="auto"/>
            </w:tcBorders>
            <w:shd w:val="clear" w:color="auto" w:fill="auto"/>
            <w:noWrap/>
            <w:hideMark/>
          </w:tcPr>
          <w:p w14:paraId="3DE4FF9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MNME_ECOLI</w:t>
            </w:r>
          </w:p>
        </w:tc>
        <w:tc>
          <w:tcPr>
            <w:tcW w:w="1591" w:type="dxa"/>
            <w:tcBorders>
              <w:top w:val="nil"/>
              <w:left w:val="nil"/>
              <w:bottom w:val="single" w:sz="4" w:space="0" w:color="auto"/>
              <w:right w:val="single" w:sz="4" w:space="0" w:color="auto"/>
            </w:tcBorders>
            <w:shd w:val="clear" w:color="auto" w:fill="auto"/>
            <w:noWrap/>
            <w:hideMark/>
          </w:tcPr>
          <w:p w14:paraId="152F09C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8978FD4"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10</w:t>
            </w:r>
            <w:r w:rsidRPr="00924C30">
              <w:rPr>
                <w:rFonts w:ascii="Times New Roman" w:eastAsia="Times New Roman" w:hAnsi="Times New Roman" w:cs="Times New Roman"/>
                <w:noProof/>
                <w:color w:val="000000"/>
                <w:sz w:val="24"/>
                <w:szCs w:val="24"/>
              </w:rPr>
              <w:t>)</w:t>
            </w:r>
          </w:p>
        </w:tc>
      </w:tr>
      <w:tr w:rsidR="004A4ED9" w:rsidRPr="00924C30" w14:paraId="16204BE9"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314C0EFF" w14:textId="77777777" w:rsidR="00573996" w:rsidRPr="00924C30" w:rsidRDefault="00573996" w:rsidP="00095FDE">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Ferrous </w:t>
            </w:r>
            <w:r w:rsidR="00095FDE" w:rsidRPr="00924C30">
              <w:rPr>
                <w:rFonts w:ascii="Times New Roman" w:eastAsia="Times New Roman" w:hAnsi="Times New Roman" w:cs="Times New Roman"/>
                <w:color w:val="000000"/>
                <w:sz w:val="24"/>
                <w:szCs w:val="24"/>
              </w:rPr>
              <w:t>iron t</w:t>
            </w:r>
            <w:r w:rsidRPr="00924C30">
              <w:rPr>
                <w:rFonts w:ascii="Times New Roman" w:eastAsia="Times New Roman" w:hAnsi="Times New Roman" w:cs="Times New Roman"/>
                <w:color w:val="000000"/>
                <w:sz w:val="24"/>
                <w:szCs w:val="24"/>
              </w:rPr>
              <w:t>ransporter B</w:t>
            </w:r>
          </w:p>
        </w:tc>
        <w:tc>
          <w:tcPr>
            <w:tcW w:w="2083" w:type="dxa"/>
            <w:tcBorders>
              <w:top w:val="nil"/>
              <w:left w:val="nil"/>
              <w:bottom w:val="single" w:sz="4" w:space="0" w:color="auto"/>
              <w:right w:val="single" w:sz="4" w:space="0" w:color="auto"/>
            </w:tcBorders>
            <w:shd w:val="clear" w:color="auto" w:fill="auto"/>
            <w:noWrap/>
            <w:hideMark/>
          </w:tcPr>
          <w:p w14:paraId="4DE80EC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Q5M586_STRT2</w:t>
            </w:r>
          </w:p>
        </w:tc>
        <w:tc>
          <w:tcPr>
            <w:tcW w:w="1591" w:type="dxa"/>
            <w:tcBorders>
              <w:top w:val="nil"/>
              <w:left w:val="nil"/>
              <w:bottom w:val="single" w:sz="4" w:space="0" w:color="auto"/>
              <w:right w:val="single" w:sz="4" w:space="0" w:color="auto"/>
            </w:tcBorders>
            <w:shd w:val="clear" w:color="auto" w:fill="auto"/>
            <w:noWrap/>
            <w:hideMark/>
          </w:tcPr>
          <w:p w14:paraId="5A8C90DC" w14:textId="77777777" w:rsidR="00573996" w:rsidRPr="00924C30" w:rsidRDefault="00A61538"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5D9E1F36"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11</w:t>
            </w:r>
            <w:r w:rsidRPr="00924C30">
              <w:rPr>
                <w:rFonts w:ascii="Times New Roman" w:eastAsia="Times New Roman" w:hAnsi="Times New Roman" w:cs="Times New Roman"/>
                <w:noProof/>
                <w:color w:val="000000"/>
                <w:sz w:val="24"/>
                <w:szCs w:val="24"/>
              </w:rPr>
              <w:t>)</w:t>
            </w:r>
          </w:p>
        </w:tc>
      </w:tr>
      <w:tr w:rsidR="004A4ED9" w:rsidRPr="00924C30" w14:paraId="3DCD12D2"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00CF5B2"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Ribosome-binding ATPase </w:t>
            </w:r>
            <w:proofErr w:type="spellStart"/>
            <w:r w:rsidRPr="00924C30">
              <w:rPr>
                <w:rFonts w:ascii="Times New Roman" w:eastAsia="Times New Roman" w:hAnsi="Times New Roman" w:cs="Times New Roman"/>
                <w:color w:val="000000"/>
                <w:sz w:val="24"/>
                <w:szCs w:val="24"/>
              </w:rPr>
              <w:t>YchF</w:t>
            </w:r>
            <w:proofErr w:type="spellEnd"/>
          </w:p>
        </w:tc>
        <w:tc>
          <w:tcPr>
            <w:tcW w:w="2083" w:type="dxa"/>
            <w:tcBorders>
              <w:top w:val="nil"/>
              <w:left w:val="nil"/>
              <w:bottom w:val="single" w:sz="4" w:space="0" w:color="auto"/>
              <w:right w:val="single" w:sz="4" w:space="0" w:color="auto"/>
            </w:tcBorders>
            <w:shd w:val="clear" w:color="auto" w:fill="auto"/>
            <w:noWrap/>
            <w:hideMark/>
          </w:tcPr>
          <w:p w14:paraId="3C3A9584"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YCHF_ECOLI</w:t>
            </w:r>
          </w:p>
        </w:tc>
        <w:tc>
          <w:tcPr>
            <w:tcW w:w="1591" w:type="dxa"/>
            <w:tcBorders>
              <w:top w:val="nil"/>
              <w:left w:val="nil"/>
              <w:bottom w:val="single" w:sz="4" w:space="0" w:color="auto"/>
              <w:right w:val="single" w:sz="4" w:space="0" w:color="auto"/>
            </w:tcBorders>
            <w:shd w:val="clear" w:color="auto" w:fill="auto"/>
            <w:noWrap/>
            <w:hideMark/>
          </w:tcPr>
          <w:p w14:paraId="2E86B981" w14:textId="77777777" w:rsidR="00573996" w:rsidRPr="00924C30" w:rsidRDefault="00A61538"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01874775"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12</w:t>
            </w:r>
            <w:r w:rsidRPr="00924C30">
              <w:rPr>
                <w:rFonts w:ascii="Times New Roman" w:eastAsia="Times New Roman" w:hAnsi="Times New Roman" w:cs="Times New Roman"/>
                <w:noProof/>
                <w:color w:val="000000"/>
                <w:sz w:val="24"/>
                <w:szCs w:val="24"/>
              </w:rPr>
              <w:t>)</w:t>
            </w:r>
          </w:p>
        </w:tc>
      </w:tr>
      <w:tr w:rsidR="004A4ED9" w:rsidRPr="00924C30" w14:paraId="469EF99E"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F57C86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w:t>
            </w:r>
            <w:proofErr w:type="spellStart"/>
            <w:r w:rsidRPr="00924C30">
              <w:rPr>
                <w:rFonts w:ascii="Times New Roman" w:eastAsia="Times New Roman" w:hAnsi="Times New Roman" w:cs="Times New Roman"/>
                <w:color w:val="000000"/>
                <w:sz w:val="24"/>
                <w:szCs w:val="24"/>
              </w:rPr>
              <w:t>HflX</w:t>
            </w:r>
            <w:proofErr w:type="spellEnd"/>
            <w:r w:rsidR="00E60C9F" w:rsidRPr="00924C30">
              <w:rPr>
                <w:rFonts w:ascii="Times New Roman" w:eastAsia="Times New Roman" w:hAnsi="Times New Roman" w:cs="Times New Roman"/>
                <w:color w:val="000000"/>
                <w:sz w:val="24"/>
                <w:szCs w:val="24"/>
              </w:rPr>
              <w:t>*</w:t>
            </w:r>
          </w:p>
        </w:tc>
        <w:tc>
          <w:tcPr>
            <w:tcW w:w="2083" w:type="dxa"/>
            <w:tcBorders>
              <w:top w:val="nil"/>
              <w:left w:val="nil"/>
              <w:bottom w:val="single" w:sz="4" w:space="0" w:color="auto"/>
              <w:right w:val="single" w:sz="4" w:space="0" w:color="auto"/>
            </w:tcBorders>
            <w:shd w:val="clear" w:color="auto" w:fill="auto"/>
            <w:noWrap/>
            <w:hideMark/>
          </w:tcPr>
          <w:p w14:paraId="65B0BD23"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HFLX_BACSU</w:t>
            </w:r>
          </w:p>
        </w:tc>
        <w:tc>
          <w:tcPr>
            <w:tcW w:w="1591" w:type="dxa"/>
            <w:tcBorders>
              <w:top w:val="nil"/>
              <w:left w:val="nil"/>
              <w:bottom w:val="single" w:sz="4" w:space="0" w:color="auto"/>
              <w:right w:val="single" w:sz="4" w:space="0" w:color="auto"/>
            </w:tcBorders>
            <w:shd w:val="clear" w:color="auto" w:fill="auto"/>
            <w:noWrap/>
            <w:hideMark/>
          </w:tcPr>
          <w:p w14:paraId="4854C2C1" w14:textId="77777777" w:rsidR="00573996" w:rsidRPr="00924C30" w:rsidRDefault="00573996" w:rsidP="00E60C9F">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76C0342F"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13</w:t>
            </w:r>
            <w:r w:rsidRPr="00924C30">
              <w:rPr>
                <w:rFonts w:ascii="Times New Roman" w:eastAsia="Times New Roman" w:hAnsi="Times New Roman" w:cs="Times New Roman"/>
                <w:noProof/>
                <w:color w:val="000000"/>
                <w:sz w:val="24"/>
                <w:szCs w:val="24"/>
              </w:rPr>
              <w:t>)</w:t>
            </w:r>
          </w:p>
        </w:tc>
      </w:tr>
      <w:tr w:rsidR="004A4ED9" w:rsidRPr="00924C30" w14:paraId="2D3D6611"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5BDAF6B1"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Era</w:t>
            </w:r>
          </w:p>
        </w:tc>
        <w:tc>
          <w:tcPr>
            <w:tcW w:w="2083" w:type="dxa"/>
            <w:tcBorders>
              <w:top w:val="nil"/>
              <w:left w:val="nil"/>
              <w:bottom w:val="single" w:sz="4" w:space="0" w:color="auto"/>
              <w:right w:val="single" w:sz="4" w:space="0" w:color="auto"/>
            </w:tcBorders>
            <w:shd w:val="clear" w:color="auto" w:fill="auto"/>
            <w:noWrap/>
            <w:hideMark/>
          </w:tcPr>
          <w:p w14:paraId="7A36CB66"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ERA_BACSU</w:t>
            </w:r>
          </w:p>
        </w:tc>
        <w:tc>
          <w:tcPr>
            <w:tcW w:w="1591" w:type="dxa"/>
            <w:tcBorders>
              <w:top w:val="nil"/>
              <w:left w:val="nil"/>
              <w:bottom w:val="single" w:sz="4" w:space="0" w:color="auto"/>
              <w:right w:val="single" w:sz="4" w:space="0" w:color="auto"/>
            </w:tcBorders>
            <w:shd w:val="clear" w:color="auto" w:fill="auto"/>
            <w:noWrap/>
            <w:hideMark/>
          </w:tcPr>
          <w:p w14:paraId="232605D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04BBA1DE"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13</w:t>
            </w:r>
            <w:r w:rsidRPr="00924C30">
              <w:rPr>
                <w:rFonts w:ascii="Times New Roman" w:eastAsia="Times New Roman" w:hAnsi="Times New Roman" w:cs="Times New Roman"/>
                <w:noProof/>
                <w:color w:val="000000"/>
                <w:sz w:val="24"/>
                <w:szCs w:val="24"/>
              </w:rPr>
              <w:t>)</w:t>
            </w:r>
          </w:p>
        </w:tc>
      </w:tr>
      <w:tr w:rsidR="004A4ED9" w:rsidRPr="00924C30" w14:paraId="44BA5B6F" w14:textId="77777777" w:rsidTr="00CA5DC4">
        <w:trPr>
          <w:trHeight w:val="270"/>
        </w:trPr>
        <w:tc>
          <w:tcPr>
            <w:tcW w:w="3042" w:type="dxa"/>
            <w:tcBorders>
              <w:top w:val="nil"/>
              <w:left w:val="single" w:sz="4" w:space="0" w:color="auto"/>
              <w:bottom w:val="single" w:sz="4" w:space="0" w:color="auto"/>
              <w:right w:val="single" w:sz="4" w:space="0" w:color="auto"/>
            </w:tcBorders>
            <w:shd w:val="clear" w:color="auto" w:fill="auto"/>
            <w:noWrap/>
            <w:hideMark/>
          </w:tcPr>
          <w:p w14:paraId="2781584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GTP-binding protein </w:t>
            </w:r>
            <w:proofErr w:type="spellStart"/>
            <w:r w:rsidRPr="00924C30">
              <w:rPr>
                <w:rFonts w:ascii="Times New Roman" w:eastAsia="Times New Roman" w:hAnsi="Times New Roman" w:cs="Times New Roman"/>
                <w:color w:val="000000"/>
                <w:sz w:val="24"/>
                <w:szCs w:val="24"/>
              </w:rPr>
              <w:t>EngA</w:t>
            </w:r>
            <w:proofErr w:type="spellEnd"/>
            <w:r w:rsidR="00CA5DC4" w:rsidRPr="00924C30">
              <w:rPr>
                <w:rFonts w:ascii="Times New Roman" w:eastAsia="Times New Roman" w:hAnsi="Times New Roman" w:cs="Times New Roman"/>
                <w:color w:val="000000"/>
                <w:sz w:val="24"/>
                <w:szCs w:val="24"/>
              </w:rPr>
              <w:t xml:space="preserve">** </w:t>
            </w:r>
            <w:r w:rsidR="00CA5DC4" w:rsidRPr="00924C30">
              <w:rPr>
                <w:rFonts w:ascii="Times New Roman" w:eastAsia="Times New Roman" w:hAnsi="Times New Roman" w:cs="Times New Roman"/>
                <w:i/>
                <w:color w:val="000000"/>
                <w:sz w:val="24"/>
                <w:szCs w:val="24"/>
              </w:rPr>
              <w:t xml:space="preserve">B. </w:t>
            </w:r>
            <w:proofErr w:type="spellStart"/>
            <w:r w:rsidR="00CA5DC4" w:rsidRPr="00924C30">
              <w:rPr>
                <w:rFonts w:ascii="Times New Roman" w:eastAsia="Times New Roman" w:hAnsi="Times New Roman" w:cs="Times New Roman"/>
                <w:i/>
                <w:color w:val="000000"/>
                <w:sz w:val="24"/>
                <w:szCs w:val="24"/>
              </w:rPr>
              <w:t>subtilis</w:t>
            </w:r>
            <w:proofErr w:type="spellEnd"/>
          </w:p>
        </w:tc>
        <w:tc>
          <w:tcPr>
            <w:tcW w:w="2083" w:type="dxa"/>
            <w:tcBorders>
              <w:top w:val="nil"/>
              <w:left w:val="nil"/>
              <w:bottom w:val="single" w:sz="4" w:space="0" w:color="auto"/>
              <w:right w:val="single" w:sz="4" w:space="0" w:color="auto"/>
            </w:tcBorders>
            <w:shd w:val="clear" w:color="auto" w:fill="auto"/>
            <w:noWrap/>
            <w:hideMark/>
          </w:tcPr>
          <w:p w14:paraId="2824FEFA"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DER_BACSU</w:t>
            </w:r>
          </w:p>
        </w:tc>
        <w:tc>
          <w:tcPr>
            <w:tcW w:w="1591" w:type="dxa"/>
            <w:tcBorders>
              <w:top w:val="nil"/>
              <w:left w:val="nil"/>
              <w:bottom w:val="single" w:sz="4" w:space="0" w:color="auto"/>
              <w:right w:val="single" w:sz="4" w:space="0" w:color="auto"/>
            </w:tcBorders>
            <w:shd w:val="clear" w:color="auto" w:fill="auto"/>
            <w:noWrap/>
            <w:hideMark/>
          </w:tcPr>
          <w:p w14:paraId="2E568C78"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957B4A8"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13</w:t>
            </w:r>
            <w:r w:rsidRPr="00924C30">
              <w:rPr>
                <w:rFonts w:ascii="Times New Roman" w:eastAsia="Times New Roman" w:hAnsi="Times New Roman" w:cs="Times New Roman"/>
                <w:noProof/>
                <w:color w:val="000000"/>
                <w:sz w:val="24"/>
                <w:szCs w:val="24"/>
              </w:rPr>
              <w:t xml:space="preserve">, </w:t>
            </w:r>
            <w:r w:rsidR="00AC510C" w:rsidRPr="00924C30">
              <w:rPr>
                <w:rFonts w:ascii="Times New Roman" w:eastAsia="Times New Roman" w:hAnsi="Times New Roman" w:cs="Times New Roman"/>
                <w:noProof/>
                <w:color w:val="000000"/>
                <w:sz w:val="24"/>
                <w:szCs w:val="24"/>
              </w:rPr>
              <w:t>14</w:t>
            </w:r>
            <w:r w:rsidRPr="00924C30">
              <w:rPr>
                <w:rFonts w:ascii="Times New Roman" w:eastAsia="Times New Roman" w:hAnsi="Times New Roman" w:cs="Times New Roman"/>
                <w:noProof/>
                <w:color w:val="000000"/>
                <w:sz w:val="24"/>
                <w:szCs w:val="24"/>
              </w:rPr>
              <w:t>)</w:t>
            </w:r>
          </w:p>
        </w:tc>
      </w:tr>
      <w:tr w:rsidR="004A4ED9" w:rsidRPr="00924C30" w14:paraId="64B4D2BA"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3C529953"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GTP-binding protein </w:t>
            </w:r>
            <w:proofErr w:type="spellStart"/>
            <w:r w:rsidRPr="00924C30">
              <w:rPr>
                <w:rFonts w:ascii="Times New Roman" w:eastAsia="Times New Roman" w:hAnsi="Times New Roman" w:cs="Times New Roman"/>
                <w:color w:val="000000"/>
                <w:sz w:val="24"/>
                <w:szCs w:val="24"/>
              </w:rPr>
              <w:t>EngA</w:t>
            </w:r>
            <w:proofErr w:type="spellEnd"/>
            <w:r w:rsidR="00E60C9F" w:rsidRPr="00924C30">
              <w:rPr>
                <w:rFonts w:ascii="Times New Roman" w:eastAsia="Times New Roman" w:hAnsi="Times New Roman" w:cs="Times New Roman"/>
                <w:color w:val="000000"/>
                <w:sz w:val="24"/>
                <w:szCs w:val="24"/>
              </w:rPr>
              <w:t>**</w:t>
            </w:r>
            <w:r w:rsidR="00CA5DC4" w:rsidRPr="00924C30">
              <w:rPr>
                <w:rFonts w:ascii="Times New Roman" w:eastAsia="Times New Roman" w:hAnsi="Times New Roman" w:cs="Times New Roman"/>
                <w:color w:val="000000"/>
                <w:sz w:val="24"/>
                <w:szCs w:val="24"/>
              </w:rPr>
              <w:t xml:space="preserve"> </w:t>
            </w:r>
            <w:r w:rsidR="00CA5DC4" w:rsidRPr="00924C30">
              <w:rPr>
                <w:rFonts w:ascii="Times New Roman" w:eastAsia="Times New Roman" w:hAnsi="Times New Roman" w:cs="Times New Roman"/>
                <w:i/>
                <w:color w:val="000000"/>
                <w:sz w:val="24"/>
                <w:szCs w:val="24"/>
              </w:rPr>
              <w:t xml:space="preserve">T. </w:t>
            </w:r>
            <w:proofErr w:type="spellStart"/>
            <w:r w:rsidR="00CA5DC4" w:rsidRPr="00924C30">
              <w:rPr>
                <w:rFonts w:ascii="Times New Roman" w:eastAsia="Times New Roman" w:hAnsi="Times New Roman" w:cs="Times New Roman"/>
                <w:i/>
                <w:color w:val="000000"/>
                <w:sz w:val="24"/>
                <w:szCs w:val="24"/>
              </w:rPr>
              <w:t>maritima</w:t>
            </w:r>
            <w:proofErr w:type="spellEnd"/>
          </w:p>
        </w:tc>
        <w:tc>
          <w:tcPr>
            <w:tcW w:w="2083" w:type="dxa"/>
            <w:tcBorders>
              <w:top w:val="nil"/>
              <w:left w:val="nil"/>
              <w:bottom w:val="single" w:sz="4" w:space="0" w:color="auto"/>
              <w:right w:val="single" w:sz="4" w:space="0" w:color="auto"/>
            </w:tcBorders>
            <w:shd w:val="clear" w:color="auto" w:fill="auto"/>
            <w:noWrap/>
            <w:hideMark/>
          </w:tcPr>
          <w:p w14:paraId="47D0E37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DER_THEMA</w:t>
            </w:r>
          </w:p>
        </w:tc>
        <w:tc>
          <w:tcPr>
            <w:tcW w:w="1591" w:type="dxa"/>
            <w:tcBorders>
              <w:top w:val="nil"/>
              <w:left w:val="nil"/>
              <w:bottom w:val="single" w:sz="4" w:space="0" w:color="auto"/>
              <w:right w:val="single" w:sz="4" w:space="0" w:color="auto"/>
            </w:tcBorders>
            <w:shd w:val="clear" w:color="auto" w:fill="auto"/>
            <w:noWrap/>
            <w:hideMark/>
          </w:tcPr>
          <w:p w14:paraId="33B40030" w14:textId="77777777" w:rsidR="00573996" w:rsidRPr="00924C30" w:rsidRDefault="00573996" w:rsidP="00E60C9F">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xml:space="preserve"> </w:t>
            </w:r>
          </w:p>
        </w:tc>
        <w:tc>
          <w:tcPr>
            <w:tcW w:w="2272" w:type="dxa"/>
            <w:tcBorders>
              <w:top w:val="nil"/>
              <w:left w:val="nil"/>
              <w:bottom w:val="single" w:sz="4" w:space="0" w:color="auto"/>
              <w:right w:val="single" w:sz="4" w:space="0" w:color="auto"/>
            </w:tcBorders>
            <w:shd w:val="clear" w:color="auto" w:fill="auto"/>
            <w:noWrap/>
            <w:hideMark/>
          </w:tcPr>
          <w:p w14:paraId="1B77F9BF"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15</w:t>
            </w:r>
            <w:r w:rsidRPr="00924C30">
              <w:rPr>
                <w:rFonts w:ascii="Times New Roman" w:eastAsia="Times New Roman" w:hAnsi="Times New Roman" w:cs="Times New Roman"/>
                <w:noProof/>
                <w:color w:val="000000"/>
                <w:sz w:val="24"/>
                <w:szCs w:val="24"/>
              </w:rPr>
              <w:t>)</w:t>
            </w:r>
          </w:p>
        </w:tc>
      </w:tr>
      <w:tr w:rsidR="004A4ED9" w:rsidRPr="00924C30" w14:paraId="52A12E09"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805083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NO-associated protein 1</w:t>
            </w:r>
          </w:p>
        </w:tc>
        <w:tc>
          <w:tcPr>
            <w:tcW w:w="2083" w:type="dxa"/>
            <w:tcBorders>
              <w:top w:val="nil"/>
              <w:left w:val="nil"/>
              <w:bottom w:val="single" w:sz="4" w:space="0" w:color="auto"/>
              <w:right w:val="single" w:sz="4" w:space="0" w:color="auto"/>
            </w:tcBorders>
            <w:shd w:val="clear" w:color="auto" w:fill="auto"/>
            <w:noWrap/>
            <w:hideMark/>
          </w:tcPr>
          <w:p w14:paraId="44189C8A"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NOA1_ARATH</w:t>
            </w:r>
          </w:p>
        </w:tc>
        <w:tc>
          <w:tcPr>
            <w:tcW w:w="1591" w:type="dxa"/>
            <w:tcBorders>
              <w:top w:val="nil"/>
              <w:left w:val="nil"/>
              <w:bottom w:val="single" w:sz="4" w:space="0" w:color="auto"/>
              <w:right w:val="single" w:sz="4" w:space="0" w:color="auto"/>
            </w:tcBorders>
            <w:shd w:val="clear" w:color="auto" w:fill="auto"/>
            <w:noWrap/>
            <w:hideMark/>
          </w:tcPr>
          <w:p w14:paraId="7F3A3850"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778F61A0"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16</w:t>
            </w:r>
            <w:r w:rsidRPr="00924C30">
              <w:rPr>
                <w:rFonts w:ascii="Times New Roman" w:eastAsia="Times New Roman" w:hAnsi="Times New Roman" w:cs="Times New Roman"/>
                <w:noProof/>
                <w:color w:val="000000"/>
                <w:sz w:val="24"/>
                <w:szCs w:val="24"/>
              </w:rPr>
              <w:t>)</w:t>
            </w:r>
          </w:p>
        </w:tc>
      </w:tr>
      <w:tr w:rsidR="004A4ED9" w:rsidRPr="00924C30" w14:paraId="256E4CBE"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C6FF34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Ribosome Assembly </w:t>
            </w:r>
            <w:proofErr w:type="spellStart"/>
            <w:r w:rsidRPr="00924C30">
              <w:rPr>
                <w:rFonts w:ascii="Times New Roman" w:eastAsia="Times New Roman" w:hAnsi="Times New Roman" w:cs="Times New Roman"/>
                <w:color w:val="000000"/>
                <w:sz w:val="24"/>
                <w:szCs w:val="24"/>
              </w:rPr>
              <w:t>GTPase</w:t>
            </w:r>
            <w:proofErr w:type="spellEnd"/>
            <w:r w:rsidRPr="00924C30">
              <w:rPr>
                <w:rFonts w:ascii="Times New Roman" w:eastAsia="Times New Roman" w:hAnsi="Times New Roman" w:cs="Times New Roman"/>
                <w:color w:val="000000"/>
                <w:sz w:val="24"/>
                <w:szCs w:val="24"/>
              </w:rPr>
              <w:t xml:space="preserve"> </w:t>
            </w:r>
            <w:proofErr w:type="spellStart"/>
            <w:r w:rsidRPr="00924C30">
              <w:rPr>
                <w:rFonts w:ascii="Times New Roman" w:eastAsia="Times New Roman" w:hAnsi="Times New Roman" w:cs="Times New Roman"/>
                <w:color w:val="000000"/>
                <w:sz w:val="24"/>
                <w:szCs w:val="24"/>
              </w:rPr>
              <w:t>YqeH</w:t>
            </w:r>
            <w:proofErr w:type="spellEnd"/>
          </w:p>
        </w:tc>
        <w:tc>
          <w:tcPr>
            <w:tcW w:w="2083" w:type="dxa"/>
            <w:tcBorders>
              <w:top w:val="nil"/>
              <w:left w:val="nil"/>
              <w:bottom w:val="single" w:sz="4" w:space="0" w:color="auto"/>
              <w:right w:val="single" w:sz="4" w:space="0" w:color="auto"/>
            </w:tcBorders>
            <w:shd w:val="clear" w:color="auto" w:fill="auto"/>
            <w:noWrap/>
            <w:hideMark/>
          </w:tcPr>
          <w:p w14:paraId="3DD59741"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YQEH_BACSU</w:t>
            </w:r>
          </w:p>
        </w:tc>
        <w:tc>
          <w:tcPr>
            <w:tcW w:w="1591" w:type="dxa"/>
            <w:tcBorders>
              <w:top w:val="nil"/>
              <w:left w:val="nil"/>
              <w:bottom w:val="single" w:sz="4" w:space="0" w:color="auto"/>
              <w:right w:val="single" w:sz="4" w:space="0" w:color="auto"/>
            </w:tcBorders>
            <w:shd w:val="clear" w:color="auto" w:fill="auto"/>
            <w:noWrap/>
            <w:hideMark/>
          </w:tcPr>
          <w:p w14:paraId="461880F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351944B9"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17</w:t>
            </w:r>
            <w:r w:rsidRPr="00924C30">
              <w:rPr>
                <w:rFonts w:ascii="Times New Roman" w:eastAsia="Times New Roman" w:hAnsi="Times New Roman" w:cs="Times New Roman"/>
                <w:noProof/>
                <w:color w:val="000000"/>
                <w:sz w:val="24"/>
                <w:szCs w:val="24"/>
              </w:rPr>
              <w:t>)</w:t>
            </w:r>
          </w:p>
        </w:tc>
      </w:tr>
      <w:tr w:rsidR="004A4ED9" w:rsidRPr="00924C30" w14:paraId="55246801"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1382DF35"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Developmentally-regulated GTP-binding protein 1</w:t>
            </w:r>
          </w:p>
        </w:tc>
        <w:tc>
          <w:tcPr>
            <w:tcW w:w="2083" w:type="dxa"/>
            <w:tcBorders>
              <w:top w:val="nil"/>
              <w:left w:val="nil"/>
              <w:bottom w:val="single" w:sz="4" w:space="0" w:color="auto"/>
              <w:right w:val="single" w:sz="4" w:space="0" w:color="auto"/>
            </w:tcBorders>
            <w:shd w:val="clear" w:color="auto" w:fill="auto"/>
            <w:noWrap/>
            <w:hideMark/>
          </w:tcPr>
          <w:p w14:paraId="1EB9A0FD"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DRG1_HUMAN</w:t>
            </w:r>
          </w:p>
        </w:tc>
        <w:tc>
          <w:tcPr>
            <w:tcW w:w="1591" w:type="dxa"/>
            <w:tcBorders>
              <w:top w:val="nil"/>
              <w:left w:val="nil"/>
              <w:bottom w:val="single" w:sz="4" w:space="0" w:color="auto"/>
              <w:right w:val="single" w:sz="4" w:space="0" w:color="auto"/>
            </w:tcBorders>
            <w:shd w:val="clear" w:color="auto" w:fill="auto"/>
            <w:noWrap/>
            <w:hideMark/>
          </w:tcPr>
          <w:p w14:paraId="5261CE3E"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0D32138B"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18</w:t>
            </w:r>
            <w:r w:rsidRPr="00924C30">
              <w:rPr>
                <w:rFonts w:ascii="Times New Roman" w:eastAsia="Times New Roman" w:hAnsi="Times New Roman" w:cs="Times New Roman"/>
                <w:noProof/>
                <w:color w:val="000000"/>
                <w:sz w:val="24"/>
                <w:szCs w:val="24"/>
              </w:rPr>
              <w:t>)</w:t>
            </w:r>
          </w:p>
        </w:tc>
      </w:tr>
      <w:tr w:rsidR="004A4ED9" w:rsidRPr="00924C30" w14:paraId="4AAD3F3A"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0B6C427"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GTP-binding protein </w:t>
            </w:r>
            <w:proofErr w:type="spellStart"/>
            <w:r w:rsidRPr="00924C30">
              <w:rPr>
                <w:rFonts w:ascii="Times New Roman" w:eastAsia="Times New Roman" w:hAnsi="Times New Roman" w:cs="Times New Roman"/>
                <w:color w:val="000000"/>
                <w:sz w:val="24"/>
                <w:szCs w:val="24"/>
              </w:rPr>
              <w:t>EngB</w:t>
            </w:r>
            <w:proofErr w:type="spellEnd"/>
          </w:p>
        </w:tc>
        <w:tc>
          <w:tcPr>
            <w:tcW w:w="2083" w:type="dxa"/>
            <w:tcBorders>
              <w:top w:val="nil"/>
              <w:left w:val="nil"/>
              <w:bottom w:val="single" w:sz="4" w:space="0" w:color="auto"/>
              <w:right w:val="single" w:sz="4" w:space="0" w:color="auto"/>
            </w:tcBorders>
            <w:shd w:val="clear" w:color="auto" w:fill="auto"/>
            <w:noWrap/>
            <w:hideMark/>
          </w:tcPr>
          <w:p w14:paraId="2E900B8C"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ENGB_BACSU</w:t>
            </w:r>
          </w:p>
        </w:tc>
        <w:tc>
          <w:tcPr>
            <w:tcW w:w="1591" w:type="dxa"/>
            <w:tcBorders>
              <w:top w:val="nil"/>
              <w:left w:val="nil"/>
              <w:bottom w:val="single" w:sz="4" w:space="0" w:color="auto"/>
              <w:right w:val="single" w:sz="4" w:space="0" w:color="auto"/>
            </w:tcBorders>
            <w:shd w:val="clear" w:color="auto" w:fill="auto"/>
            <w:noWrap/>
            <w:hideMark/>
          </w:tcPr>
          <w:p w14:paraId="6717CB9B" w14:textId="77777777" w:rsidR="00573996" w:rsidRPr="00924C30" w:rsidRDefault="00573996"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w:t>
            </w:r>
          </w:p>
        </w:tc>
        <w:tc>
          <w:tcPr>
            <w:tcW w:w="2272" w:type="dxa"/>
            <w:tcBorders>
              <w:top w:val="nil"/>
              <w:left w:val="nil"/>
              <w:bottom w:val="single" w:sz="4" w:space="0" w:color="auto"/>
              <w:right w:val="single" w:sz="4" w:space="0" w:color="auto"/>
            </w:tcBorders>
            <w:shd w:val="clear" w:color="auto" w:fill="auto"/>
            <w:noWrap/>
            <w:hideMark/>
          </w:tcPr>
          <w:p w14:paraId="16EAD9AB" w14:textId="77777777" w:rsidR="00573996"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13</w:t>
            </w:r>
            <w:r w:rsidRPr="00924C30">
              <w:rPr>
                <w:rFonts w:ascii="Times New Roman" w:eastAsia="Times New Roman" w:hAnsi="Times New Roman" w:cs="Times New Roman"/>
                <w:noProof/>
                <w:color w:val="000000"/>
                <w:sz w:val="24"/>
                <w:szCs w:val="24"/>
              </w:rPr>
              <w:t>)</w:t>
            </w:r>
          </w:p>
        </w:tc>
      </w:tr>
      <w:tr w:rsidR="004A4ED9" w:rsidRPr="00924C30" w14:paraId="71623E48" w14:textId="77777777" w:rsidTr="00CA5DC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735F6032" w14:textId="77777777" w:rsidR="00DA62D7" w:rsidRPr="00924C30" w:rsidRDefault="00DA62D7"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Human GTPBP3</w:t>
            </w:r>
          </w:p>
        </w:tc>
        <w:tc>
          <w:tcPr>
            <w:tcW w:w="2083" w:type="dxa"/>
            <w:tcBorders>
              <w:top w:val="nil"/>
              <w:left w:val="nil"/>
              <w:bottom w:val="single" w:sz="4" w:space="0" w:color="auto"/>
              <w:right w:val="single" w:sz="4" w:space="0" w:color="auto"/>
            </w:tcBorders>
            <w:shd w:val="clear" w:color="auto" w:fill="auto"/>
            <w:noWrap/>
            <w:hideMark/>
          </w:tcPr>
          <w:p w14:paraId="2CFA4CFC" w14:textId="77777777" w:rsidR="00DA62D7" w:rsidRPr="00924C30" w:rsidRDefault="00DA62D7"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GTPB3_HUMAN</w:t>
            </w:r>
          </w:p>
        </w:tc>
        <w:tc>
          <w:tcPr>
            <w:tcW w:w="1591" w:type="dxa"/>
            <w:tcBorders>
              <w:top w:val="nil"/>
              <w:left w:val="nil"/>
              <w:bottom w:val="single" w:sz="4" w:space="0" w:color="auto"/>
              <w:right w:val="single" w:sz="4" w:space="0" w:color="auto"/>
            </w:tcBorders>
            <w:shd w:val="clear" w:color="auto" w:fill="auto"/>
            <w:noWrap/>
            <w:hideMark/>
          </w:tcPr>
          <w:p w14:paraId="19682BE7" w14:textId="77777777" w:rsidR="00DA62D7" w:rsidRPr="00924C30" w:rsidRDefault="00DA62D7" w:rsidP="009D2E86">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005B5694"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C68F3EA" w14:textId="77777777" w:rsidR="00DA62D7"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19</w:t>
            </w:r>
            <w:r w:rsidRPr="00924C30">
              <w:rPr>
                <w:rFonts w:ascii="Times New Roman" w:eastAsia="Times New Roman" w:hAnsi="Times New Roman" w:cs="Times New Roman"/>
                <w:noProof/>
                <w:color w:val="000000"/>
                <w:sz w:val="24"/>
                <w:szCs w:val="24"/>
              </w:rPr>
              <w:t>)</w:t>
            </w:r>
          </w:p>
        </w:tc>
      </w:tr>
    </w:tbl>
    <w:p w14:paraId="60FC4E09" w14:textId="77777777" w:rsidR="00AF2C1D" w:rsidRPr="00924C30" w:rsidRDefault="00AF2C1D" w:rsidP="00810160">
      <w:pPr>
        <w:spacing w:line="240" w:lineRule="auto"/>
        <w:contextualSpacing/>
        <w:rPr>
          <w:rFonts w:ascii="Times New Roman" w:hAnsi="Times New Roman" w:cs="Times New Roman"/>
          <w:b/>
          <w:sz w:val="24"/>
          <w:szCs w:val="24"/>
        </w:rPr>
      </w:pPr>
    </w:p>
    <w:p w14:paraId="4A4A8F1A" w14:textId="77777777" w:rsidR="00AF2C1D" w:rsidRPr="00924C30" w:rsidRDefault="00AF2C1D">
      <w:pPr>
        <w:rPr>
          <w:rFonts w:ascii="Times New Roman" w:hAnsi="Times New Roman" w:cs="Times New Roman"/>
          <w:b/>
          <w:sz w:val="24"/>
          <w:szCs w:val="24"/>
        </w:rPr>
      </w:pPr>
      <w:r w:rsidRPr="00924C30">
        <w:rPr>
          <w:rFonts w:ascii="Times New Roman" w:hAnsi="Times New Roman" w:cs="Times New Roman"/>
          <w:b/>
          <w:sz w:val="24"/>
          <w:szCs w:val="24"/>
        </w:rPr>
        <w:br w:type="page"/>
      </w:r>
    </w:p>
    <w:p w14:paraId="2960BE80" w14:textId="77777777" w:rsidR="00810160" w:rsidRPr="00924C30" w:rsidRDefault="00810160" w:rsidP="00810160">
      <w:pPr>
        <w:spacing w:line="240" w:lineRule="auto"/>
        <w:contextualSpacing/>
        <w:rPr>
          <w:rFonts w:ascii="Times New Roman" w:hAnsi="Times New Roman" w:cs="Times New Roman"/>
          <w:b/>
          <w:sz w:val="24"/>
          <w:szCs w:val="24"/>
        </w:rPr>
      </w:pPr>
    </w:p>
    <w:tbl>
      <w:tblPr>
        <w:tblW w:w="8988" w:type="dxa"/>
        <w:tblInd w:w="103" w:type="dxa"/>
        <w:tblLook w:val="04A0" w:firstRow="1" w:lastRow="0" w:firstColumn="1" w:lastColumn="0" w:noHBand="0" w:noVBand="1"/>
      </w:tblPr>
      <w:tblGrid>
        <w:gridCol w:w="3042"/>
        <w:gridCol w:w="2083"/>
        <w:gridCol w:w="1591"/>
        <w:gridCol w:w="2272"/>
      </w:tblGrid>
      <w:tr w:rsidR="00810160" w:rsidRPr="00924C30" w14:paraId="5EACD95E" w14:textId="77777777" w:rsidTr="00656CB4">
        <w:trPr>
          <w:trHeight w:val="300"/>
        </w:trPr>
        <w:tc>
          <w:tcPr>
            <w:tcW w:w="89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8F71C" w14:textId="77777777" w:rsidR="00810160" w:rsidRPr="00924C30" w:rsidRDefault="00810160" w:rsidP="00656CB4">
            <w:pPr>
              <w:spacing w:before="120" w:after="240" w:line="240" w:lineRule="auto"/>
              <w:contextualSpacing/>
              <w:rPr>
                <w:rFonts w:ascii="Times New Roman" w:eastAsia="Times New Roman" w:hAnsi="Times New Roman" w:cs="Times New Roman"/>
                <w:b/>
                <w:color w:val="000000"/>
                <w:sz w:val="24"/>
                <w:szCs w:val="24"/>
              </w:rPr>
            </w:pPr>
            <w:proofErr w:type="spellStart"/>
            <w:r w:rsidRPr="00924C30">
              <w:rPr>
                <w:rFonts w:ascii="Times New Roman" w:eastAsia="Times New Roman" w:hAnsi="Times New Roman" w:cs="Times New Roman"/>
                <w:b/>
                <w:color w:val="000000"/>
                <w:sz w:val="24"/>
                <w:szCs w:val="24"/>
              </w:rPr>
              <w:t>RecA</w:t>
            </w:r>
            <w:proofErr w:type="spellEnd"/>
            <w:r w:rsidRPr="00924C30">
              <w:rPr>
                <w:rFonts w:ascii="Times New Roman" w:eastAsia="Times New Roman" w:hAnsi="Times New Roman" w:cs="Times New Roman"/>
                <w:b/>
                <w:color w:val="000000"/>
                <w:sz w:val="24"/>
                <w:szCs w:val="24"/>
              </w:rPr>
              <w:t>-like family</w:t>
            </w:r>
          </w:p>
        </w:tc>
      </w:tr>
      <w:tr w:rsidR="00810160" w:rsidRPr="00924C30" w14:paraId="365E6EDC" w14:textId="77777777" w:rsidTr="00656CB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281BD014"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Human meiotic </w:t>
            </w:r>
            <w:proofErr w:type="spellStart"/>
            <w:r w:rsidRPr="00924C30">
              <w:rPr>
                <w:rFonts w:ascii="Times New Roman" w:eastAsia="Times New Roman" w:hAnsi="Times New Roman" w:cs="Times New Roman"/>
                <w:color w:val="000000"/>
                <w:sz w:val="24"/>
                <w:szCs w:val="24"/>
              </w:rPr>
              <w:t>recombinase</w:t>
            </w:r>
            <w:proofErr w:type="spellEnd"/>
            <w:r w:rsidRPr="00924C30">
              <w:rPr>
                <w:rFonts w:ascii="Times New Roman" w:eastAsia="Times New Roman" w:hAnsi="Times New Roman" w:cs="Times New Roman"/>
                <w:color w:val="000000"/>
                <w:sz w:val="24"/>
                <w:szCs w:val="24"/>
              </w:rPr>
              <w:t xml:space="preserve"> Dmc1</w:t>
            </w:r>
          </w:p>
        </w:tc>
        <w:tc>
          <w:tcPr>
            <w:tcW w:w="2083" w:type="dxa"/>
            <w:tcBorders>
              <w:top w:val="nil"/>
              <w:left w:val="nil"/>
              <w:bottom w:val="single" w:sz="4" w:space="0" w:color="auto"/>
              <w:right w:val="single" w:sz="4" w:space="0" w:color="auto"/>
            </w:tcBorders>
            <w:shd w:val="clear" w:color="auto" w:fill="auto"/>
            <w:noWrap/>
            <w:hideMark/>
          </w:tcPr>
          <w:p w14:paraId="4E0A5C71"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DMC1_HUMAN</w:t>
            </w:r>
          </w:p>
        </w:tc>
        <w:tc>
          <w:tcPr>
            <w:tcW w:w="1591" w:type="dxa"/>
            <w:tcBorders>
              <w:top w:val="nil"/>
              <w:left w:val="nil"/>
              <w:bottom w:val="single" w:sz="4" w:space="0" w:color="auto"/>
              <w:right w:val="single" w:sz="4" w:space="0" w:color="auto"/>
            </w:tcBorders>
            <w:shd w:val="clear" w:color="auto" w:fill="auto"/>
            <w:noWrap/>
            <w:hideMark/>
          </w:tcPr>
          <w:p w14:paraId="7E893855"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71431A8C"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20</w:t>
            </w:r>
            <w:r w:rsidRPr="00924C30">
              <w:rPr>
                <w:rFonts w:ascii="Times New Roman" w:eastAsia="Times New Roman" w:hAnsi="Times New Roman" w:cs="Times New Roman"/>
                <w:noProof/>
                <w:color w:val="000000"/>
                <w:sz w:val="24"/>
                <w:szCs w:val="24"/>
              </w:rPr>
              <w:t>)</w:t>
            </w:r>
          </w:p>
        </w:tc>
      </w:tr>
      <w:tr w:rsidR="00810160" w:rsidRPr="00924C30" w14:paraId="0BF5C9F2" w14:textId="77777777" w:rsidTr="00656CB4">
        <w:trPr>
          <w:trHeight w:val="300"/>
        </w:trPr>
        <w:tc>
          <w:tcPr>
            <w:tcW w:w="3042" w:type="dxa"/>
            <w:vMerge w:val="restart"/>
            <w:tcBorders>
              <w:top w:val="nil"/>
              <w:left w:val="single" w:sz="4" w:space="0" w:color="auto"/>
              <w:bottom w:val="single" w:sz="4" w:space="0" w:color="auto"/>
              <w:right w:val="single" w:sz="4" w:space="0" w:color="auto"/>
            </w:tcBorders>
            <w:shd w:val="clear" w:color="auto" w:fill="auto"/>
            <w:noWrap/>
            <w:hideMark/>
          </w:tcPr>
          <w:p w14:paraId="5FCFCD74"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Human DNA repair protein RAD51</w:t>
            </w:r>
          </w:p>
        </w:tc>
        <w:tc>
          <w:tcPr>
            <w:tcW w:w="2083" w:type="dxa"/>
            <w:vMerge w:val="restart"/>
            <w:tcBorders>
              <w:top w:val="nil"/>
              <w:left w:val="single" w:sz="4" w:space="0" w:color="auto"/>
              <w:bottom w:val="single" w:sz="4" w:space="0" w:color="auto"/>
              <w:right w:val="single" w:sz="4" w:space="0" w:color="auto"/>
            </w:tcBorders>
            <w:shd w:val="clear" w:color="auto" w:fill="auto"/>
            <w:noWrap/>
            <w:hideMark/>
          </w:tcPr>
          <w:p w14:paraId="4209CBAF"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RAD51_HUMAN</w:t>
            </w:r>
          </w:p>
        </w:tc>
        <w:tc>
          <w:tcPr>
            <w:tcW w:w="1591" w:type="dxa"/>
            <w:tcBorders>
              <w:top w:val="nil"/>
              <w:left w:val="nil"/>
              <w:bottom w:val="single" w:sz="4" w:space="0" w:color="auto"/>
              <w:right w:val="single" w:sz="4" w:space="0" w:color="auto"/>
            </w:tcBorders>
            <w:shd w:val="clear" w:color="auto" w:fill="auto"/>
            <w:noWrap/>
            <w:hideMark/>
          </w:tcPr>
          <w:p w14:paraId="0CD7CBAC"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DAD49D2"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21</w:t>
            </w:r>
            <w:r w:rsidRPr="00924C30">
              <w:rPr>
                <w:rFonts w:ascii="Times New Roman" w:eastAsia="Times New Roman" w:hAnsi="Times New Roman" w:cs="Times New Roman"/>
                <w:noProof/>
                <w:color w:val="000000"/>
                <w:sz w:val="24"/>
                <w:szCs w:val="24"/>
              </w:rPr>
              <w:t>)</w:t>
            </w:r>
          </w:p>
        </w:tc>
      </w:tr>
      <w:tr w:rsidR="00810160" w:rsidRPr="00924C30" w14:paraId="3B56C4EA" w14:textId="77777777" w:rsidTr="00656CB4">
        <w:trPr>
          <w:trHeight w:val="300"/>
        </w:trPr>
        <w:tc>
          <w:tcPr>
            <w:tcW w:w="3042" w:type="dxa"/>
            <w:vMerge/>
            <w:tcBorders>
              <w:top w:val="nil"/>
              <w:left w:val="single" w:sz="4" w:space="0" w:color="auto"/>
              <w:bottom w:val="single" w:sz="4" w:space="0" w:color="auto"/>
              <w:right w:val="single" w:sz="4" w:space="0" w:color="auto"/>
            </w:tcBorders>
            <w:hideMark/>
          </w:tcPr>
          <w:p w14:paraId="6F50F56B"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p>
        </w:tc>
        <w:tc>
          <w:tcPr>
            <w:tcW w:w="2083" w:type="dxa"/>
            <w:vMerge/>
            <w:tcBorders>
              <w:top w:val="nil"/>
              <w:left w:val="single" w:sz="4" w:space="0" w:color="auto"/>
              <w:bottom w:val="single" w:sz="4" w:space="0" w:color="auto"/>
              <w:right w:val="single" w:sz="4" w:space="0" w:color="auto"/>
            </w:tcBorders>
            <w:hideMark/>
          </w:tcPr>
          <w:p w14:paraId="0FE40608"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p>
        </w:tc>
        <w:tc>
          <w:tcPr>
            <w:tcW w:w="1591" w:type="dxa"/>
            <w:tcBorders>
              <w:top w:val="nil"/>
              <w:left w:val="nil"/>
              <w:bottom w:val="single" w:sz="4" w:space="0" w:color="auto"/>
              <w:right w:val="single" w:sz="4" w:space="0" w:color="auto"/>
            </w:tcBorders>
            <w:shd w:val="clear" w:color="auto" w:fill="auto"/>
            <w:noWrap/>
            <w:hideMark/>
          </w:tcPr>
          <w:p w14:paraId="39C813A2"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BA60691"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22</w:t>
            </w:r>
            <w:r w:rsidRPr="00924C30">
              <w:rPr>
                <w:rFonts w:ascii="Times New Roman" w:eastAsia="Times New Roman" w:hAnsi="Times New Roman" w:cs="Times New Roman"/>
                <w:noProof/>
                <w:color w:val="000000"/>
                <w:sz w:val="24"/>
                <w:szCs w:val="24"/>
              </w:rPr>
              <w:t>)</w:t>
            </w:r>
          </w:p>
        </w:tc>
      </w:tr>
      <w:tr w:rsidR="00810160" w:rsidRPr="00924C30" w14:paraId="4A075637" w14:textId="77777777" w:rsidTr="00656CB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ACD0F7D"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Yeast DNA repair protein RAD51</w:t>
            </w:r>
          </w:p>
        </w:tc>
        <w:tc>
          <w:tcPr>
            <w:tcW w:w="2083" w:type="dxa"/>
            <w:tcBorders>
              <w:top w:val="nil"/>
              <w:left w:val="nil"/>
              <w:bottom w:val="single" w:sz="4" w:space="0" w:color="auto"/>
              <w:right w:val="single" w:sz="4" w:space="0" w:color="auto"/>
            </w:tcBorders>
            <w:shd w:val="clear" w:color="auto" w:fill="auto"/>
            <w:noWrap/>
            <w:hideMark/>
          </w:tcPr>
          <w:p w14:paraId="77D7F703"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RAD51_YEAST</w:t>
            </w:r>
          </w:p>
        </w:tc>
        <w:tc>
          <w:tcPr>
            <w:tcW w:w="1591" w:type="dxa"/>
            <w:tcBorders>
              <w:top w:val="nil"/>
              <w:left w:val="nil"/>
              <w:bottom w:val="single" w:sz="4" w:space="0" w:color="auto"/>
              <w:right w:val="single" w:sz="4" w:space="0" w:color="auto"/>
            </w:tcBorders>
            <w:shd w:val="clear" w:color="auto" w:fill="auto"/>
            <w:noWrap/>
            <w:hideMark/>
          </w:tcPr>
          <w:p w14:paraId="332C2EAB"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1072446"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23</w:t>
            </w:r>
            <w:r w:rsidRPr="00924C30">
              <w:rPr>
                <w:rFonts w:ascii="Times New Roman" w:eastAsia="Times New Roman" w:hAnsi="Times New Roman" w:cs="Times New Roman"/>
                <w:noProof/>
                <w:color w:val="000000"/>
                <w:sz w:val="24"/>
                <w:szCs w:val="24"/>
              </w:rPr>
              <w:t>)</w:t>
            </w:r>
          </w:p>
        </w:tc>
      </w:tr>
      <w:tr w:rsidR="00810160" w:rsidRPr="00924C30" w14:paraId="4EA77F2C" w14:textId="77777777" w:rsidTr="00656CB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16834C15"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DNA repair protein </w:t>
            </w:r>
            <w:proofErr w:type="spellStart"/>
            <w:r w:rsidRPr="00924C30">
              <w:rPr>
                <w:rFonts w:ascii="Times New Roman" w:eastAsia="Times New Roman" w:hAnsi="Times New Roman" w:cs="Times New Roman"/>
                <w:color w:val="000000"/>
                <w:sz w:val="24"/>
                <w:szCs w:val="24"/>
              </w:rPr>
              <w:t>RadA</w:t>
            </w:r>
            <w:proofErr w:type="spellEnd"/>
            <w:r w:rsidRPr="00924C30">
              <w:rPr>
                <w:rFonts w:ascii="Times New Roman" w:eastAsia="Times New Roman" w:hAnsi="Times New Roman" w:cs="Times New Roman"/>
                <w:color w:val="000000"/>
                <w:sz w:val="24"/>
                <w:szCs w:val="24"/>
              </w:rPr>
              <w:t xml:space="preserve"> from </w:t>
            </w:r>
            <w:r w:rsidRPr="00924C30">
              <w:rPr>
                <w:rFonts w:ascii="Times New Roman" w:eastAsia="Times New Roman" w:hAnsi="Times New Roman" w:cs="Times New Roman"/>
                <w:i/>
                <w:iCs/>
                <w:color w:val="000000"/>
                <w:sz w:val="24"/>
                <w:szCs w:val="24"/>
              </w:rPr>
              <w:t xml:space="preserve">M. </w:t>
            </w:r>
            <w:proofErr w:type="spellStart"/>
            <w:r w:rsidRPr="00924C30">
              <w:rPr>
                <w:rFonts w:ascii="Times New Roman" w:eastAsia="Times New Roman" w:hAnsi="Times New Roman" w:cs="Times New Roman"/>
                <w:i/>
                <w:iCs/>
                <w:color w:val="000000"/>
                <w:sz w:val="24"/>
                <w:szCs w:val="24"/>
              </w:rPr>
              <w:t>voltae</w:t>
            </w:r>
            <w:proofErr w:type="spellEnd"/>
          </w:p>
        </w:tc>
        <w:tc>
          <w:tcPr>
            <w:tcW w:w="2083" w:type="dxa"/>
            <w:tcBorders>
              <w:top w:val="nil"/>
              <w:left w:val="nil"/>
              <w:bottom w:val="single" w:sz="4" w:space="0" w:color="auto"/>
              <w:right w:val="single" w:sz="4" w:space="0" w:color="auto"/>
            </w:tcBorders>
            <w:shd w:val="clear" w:color="auto" w:fill="auto"/>
            <w:noWrap/>
            <w:hideMark/>
          </w:tcPr>
          <w:p w14:paraId="460A7BC6"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RADA_METVO</w:t>
            </w:r>
          </w:p>
        </w:tc>
        <w:tc>
          <w:tcPr>
            <w:tcW w:w="1591" w:type="dxa"/>
            <w:tcBorders>
              <w:top w:val="nil"/>
              <w:left w:val="nil"/>
              <w:bottom w:val="single" w:sz="4" w:space="0" w:color="auto"/>
              <w:right w:val="single" w:sz="4" w:space="0" w:color="auto"/>
            </w:tcBorders>
            <w:shd w:val="clear" w:color="auto" w:fill="auto"/>
            <w:noWrap/>
            <w:hideMark/>
          </w:tcPr>
          <w:p w14:paraId="1B3B32F9"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91F3E58"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24</w:t>
            </w:r>
            <w:r w:rsidRPr="00924C30">
              <w:rPr>
                <w:rFonts w:ascii="Times New Roman" w:eastAsia="Times New Roman" w:hAnsi="Times New Roman" w:cs="Times New Roman"/>
                <w:noProof/>
                <w:color w:val="000000"/>
                <w:sz w:val="24"/>
                <w:szCs w:val="24"/>
              </w:rPr>
              <w:t>)</w:t>
            </w:r>
          </w:p>
        </w:tc>
      </w:tr>
      <w:tr w:rsidR="00810160" w:rsidRPr="00924C30" w14:paraId="411C2D6A" w14:textId="77777777" w:rsidTr="00656CB4">
        <w:trPr>
          <w:trHeight w:val="300"/>
        </w:trPr>
        <w:tc>
          <w:tcPr>
            <w:tcW w:w="3042" w:type="dxa"/>
            <w:tcBorders>
              <w:top w:val="nil"/>
              <w:left w:val="single" w:sz="4" w:space="0" w:color="auto"/>
              <w:bottom w:val="single" w:sz="4" w:space="0" w:color="auto"/>
              <w:right w:val="single" w:sz="4" w:space="0" w:color="auto"/>
            </w:tcBorders>
            <w:shd w:val="clear" w:color="auto" w:fill="auto"/>
            <w:noWrap/>
            <w:hideMark/>
          </w:tcPr>
          <w:p w14:paraId="0AC6A696"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 xml:space="preserve">DNA repair protein </w:t>
            </w:r>
            <w:proofErr w:type="spellStart"/>
            <w:r w:rsidRPr="00924C30">
              <w:rPr>
                <w:rFonts w:ascii="Times New Roman" w:eastAsia="Times New Roman" w:hAnsi="Times New Roman" w:cs="Times New Roman"/>
                <w:color w:val="000000"/>
                <w:sz w:val="24"/>
                <w:szCs w:val="24"/>
              </w:rPr>
              <w:t>RadA</w:t>
            </w:r>
            <w:proofErr w:type="spellEnd"/>
            <w:r w:rsidRPr="00924C30">
              <w:rPr>
                <w:rFonts w:ascii="Times New Roman" w:eastAsia="Times New Roman" w:hAnsi="Times New Roman" w:cs="Times New Roman"/>
                <w:color w:val="000000"/>
                <w:sz w:val="24"/>
                <w:szCs w:val="24"/>
              </w:rPr>
              <w:t xml:space="preserve"> from </w:t>
            </w:r>
            <w:r w:rsidRPr="00924C30">
              <w:rPr>
                <w:rFonts w:ascii="Times New Roman" w:eastAsia="Times New Roman" w:hAnsi="Times New Roman" w:cs="Times New Roman"/>
                <w:i/>
                <w:iCs/>
                <w:color w:val="000000"/>
                <w:sz w:val="24"/>
                <w:szCs w:val="24"/>
              </w:rPr>
              <w:t xml:space="preserve">M. </w:t>
            </w:r>
            <w:proofErr w:type="spellStart"/>
            <w:r w:rsidRPr="00924C30">
              <w:rPr>
                <w:rFonts w:ascii="Times New Roman" w:eastAsia="Times New Roman" w:hAnsi="Times New Roman" w:cs="Times New Roman"/>
                <w:i/>
                <w:iCs/>
                <w:color w:val="000000"/>
                <w:sz w:val="24"/>
                <w:szCs w:val="24"/>
              </w:rPr>
              <w:t>maripaludis</w:t>
            </w:r>
            <w:proofErr w:type="spellEnd"/>
          </w:p>
        </w:tc>
        <w:tc>
          <w:tcPr>
            <w:tcW w:w="2083" w:type="dxa"/>
            <w:tcBorders>
              <w:top w:val="nil"/>
              <w:left w:val="nil"/>
              <w:bottom w:val="single" w:sz="4" w:space="0" w:color="auto"/>
              <w:right w:val="single" w:sz="4" w:space="0" w:color="auto"/>
            </w:tcBorders>
            <w:shd w:val="clear" w:color="auto" w:fill="auto"/>
            <w:noWrap/>
            <w:hideMark/>
          </w:tcPr>
          <w:p w14:paraId="01F175AE"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RADA_METMI</w:t>
            </w:r>
          </w:p>
        </w:tc>
        <w:tc>
          <w:tcPr>
            <w:tcW w:w="1591" w:type="dxa"/>
            <w:tcBorders>
              <w:top w:val="nil"/>
              <w:left w:val="nil"/>
              <w:bottom w:val="single" w:sz="4" w:space="0" w:color="auto"/>
              <w:right w:val="single" w:sz="4" w:space="0" w:color="auto"/>
            </w:tcBorders>
            <w:shd w:val="clear" w:color="auto" w:fill="auto"/>
            <w:noWrap/>
            <w:hideMark/>
          </w:tcPr>
          <w:p w14:paraId="273C35A1" w14:textId="77777777" w:rsidR="00810160" w:rsidRPr="00924C30" w:rsidRDefault="00810160"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K</w:t>
            </w:r>
            <w:r w:rsidRPr="00924C30">
              <w:rPr>
                <w:rFonts w:ascii="Times New Roman" w:hAnsi="Times New Roman" w:cs="Times New Roman"/>
                <w:sz w:val="24"/>
                <w:szCs w:val="24"/>
                <w:vertAlign w:val="superscript"/>
              </w:rPr>
              <w:t>+</w:t>
            </w:r>
            <w:r w:rsidRPr="00924C30">
              <w:rPr>
                <w:rFonts w:ascii="Times New Roman" w:eastAsia="Times New Roman" w:hAnsi="Times New Roman" w:cs="Times New Roman"/>
                <w:color w:val="000000"/>
                <w:sz w:val="24"/>
                <w:szCs w:val="24"/>
              </w:rPr>
              <w:t>, no Na</w:t>
            </w:r>
            <w:r w:rsidRPr="00924C30">
              <w:rPr>
                <w:rFonts w:ascii="Times New Roman" w:hAnsi="Times New Roman" w:cs="Times New Roman"/>
                <w:sz w:val="24"/>
                <w:szCs w:val="24"/>
                <w:vertAlign w:val="superscript"/>
              </w:rPr>
              <w:t>+</w:t>
            </w:r>
          </w:p>
        </w:tc>
        <w:tc>
          <w:tcPr>
            <w:tcW w:w="2272" w:type="dxa"/>
            <w:tcBorders>
              <w:top w:val="nil"/>
              <w:left w:val="nil"/>
              <w:bottom w:val="single" w:sz="4" w:space="0" w:color="auto"/>
              <w:right w:val="single" w:sz="4" w:space="0" w:color="auto"/>
            </w:tcBorders>
            <w:shd w:val="clear" w:color="auto" w:fill="auto"/>
            <w:noWrap/>
            <w:hideMark/>
          </w:tcPr>
          <w:p w14:paraId="4BE23BC7" w14:textId="77777777" w:rsidR="00810160" w:rsidRPr="00924C30" w:rsidRDefault="00D01A66" w:rsidP="00AC510C">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noProof/>
                <w:color w:val="000000"/>
                <w:sz w:val="24"/>
                <w:szCs w:val="24"/>
              </w:rPr>
              <w:t>(</w:t>
            </w:r>
            <w:r w:rsidR="00AC510C" w:rsidRPr="00924C30">
              <w:rPr>
                <w:rFonts w:ascii="Times New Roman" w:eastAsia="Times New Roman" w:hAnsi="Times New Roman" w:cs="Times New Roman"/>
                <w:noProof/>
                <w:color w:val="000000"/>
                <w:sz w:val="24"/>
                <w:szCs w:val="24"/>
              </w:rPr>
              <w:t>25</w:t>
            </w:r>
            <w:r w:rsidRPr="00924C30">
              <w:rPr>
                <w:rFonts w:ascii="Times New Roman" w:eastAsia="Times New Roman" w:hAnsi="Times New Roman" w:cs="Times New Roman"/>
                <w:noProof/>
                <w:color w:val="000000"/>
                <w:sz w:val="24"/>
                <w:szCs w:val="24"/>
              </w:rPr>
              <w:t>)</w:t>
            </w:r>
          </w:p>
        </w:tc>
      </w:tr>
    </w:tbl>
    <w:p w14:paraId="71071977" w14:textId="77777777" w:rsidR="00810160" w:rsidRPr="00924C30" w:rsidRDefault="00810160" w:rsidP="00095FDE">
      <w:pPr>
        <w:spacing w:before="120" w:line="240" w:lineRule="auto"/>
        <w:contextualSpacing/>
        <w:rPr>
          <w:rFonts w:ascii="Times New Roman" w:hAnsi="Times New Roman" w:cs="Times New Roman"/>
          <w:sz w:val="24"/>
          <w:szCs w:val="24"/>
        </w:rPr>
      </w:pPr>
    </w:p>
    <w:p w14:paraId="3868E1E4" w14:textId="77777777" w:rsidR="00573996" w:rsidRPr="00924C30" w:rsidRDefault="005B5694" w:rsidP="00655933">
      <w:pPr>
        <w:spacing w:line="240" w:lineRule="auto"/>
        <w:contextualSpacing/>
        <w:rPr>
          <w:rFonts w:ascii="Times New Roman" w:hAnsi="Times New Roman" w:cs="Times New Roman"/>
          <w:sz w:val="24"/>
          <w:szCs w:val="24"/>
        </w:rPr>
      </w:pPr>
      <w:r w:rsidRPr="00924C30">
        <w:rPr>
          <w:rFonts w:ascii="Times New Roman" w:hAnsi="Times New Roman" w:cs="Times New Roman"/>
          <w:sz w:val="24"/>
          <w:szCs w:val="24"/>
        </w:rPr>
        <w:t>In the ‘</w:t>
      </w:r>
      <w:r w:rsidR="00573996" w:rsidRPr="00924C30">
        <w:rPr>
          <w:rFonts w:ascii="Times New Roman" w:hAnsi="Times New Roman" w:cs="Times New Roman"/>
          <w:sz w:val="24"/>
          <w:szCs w:val="24"/>
        </w:rPr>
        <w:t>Cation</w:t>
      </w:r>
      <w:r w:rsidR="00CF43CF" w:rsidRPr="00924C30">
        <w:rPr>
          <w:rFonts w:ascii="Times New Roman" w:hAnsi="Times New Roman" w:cs="Times New Roman"/>
          <w:sz w:val="24"/>
          <w:szCs w:val="24"/>
        </w:rPr>
        <w:t xml:space="preserve"> dependence</w:t>
      </w:r>
      <w:r w:rsidR="00657697" w:rsidRPr="00924C30">
        <w:rPr>
          <w:rFonts w:ascii="Times New Roman" w:hAnsi="Times New Roman" w:cs="Times New Roman"/>
          <w:sz w:val="24"/>
          <w:szCs w:val="24"/>
        </w:rPr>
        <w:t>’ column,</w:t>
      </w:r>
      <w:r w:rsidR="00573996" w:rsidRPr="00924C30">
        <w:rPr>
          <w:rFonts w:ascii="Times New Roman" w:hAnsi="Times New Roman" w:cs="Times New Roman"/>
          <w:sz w:val="24"/>
          <w:szCs w:val="24"/>
        </w:rPr>
        <w:t xml:space="preserve"> </w:t>
      </w:r>
      <w:r w:rsidR="00657697" w:rsidRPr="00924C30">
        <w:rPr>
          <w:rFonts w:ascii="Times New Roman" w:hAnsi="Times New Roman" w:cs="Times New Roman"/>
          <w:sz w:val="24"/>
          <w:szCs w:val="24"/>
        </w:rPr>
        <w:t>’</w:t>
      </w:r>
      <w:r w:rsidR="00573996" w:rsidRPr="00924C30">
        <w:rPr>
          <w:rFonts w:ascii="Times New Roman" w:hAnsi="Times New Roman" w:cs="Times New Roman"/>
          <w:sz w:val="24"/>
          <w:szCs w:val="24"/>
        </w:rPr>
        <w:t>K</w:t>
      </w:r>
      <w:r w:rsidR="00657697" w:rsidRPr="00924C30">
        <w:rPr>
          <w:rFonts w:ascii="Times New Roman" w:hAnsi="Times New Roman" w:cs="Times New Roman"/>
          <w:sz w:val="24"/>
          <w:szCs w:val="24"/>
          <w:vertAlign w:val="superscript"/>
        </w:rPr>
        <w:t>+</w:t>
      </w:r>
      <w:r w:rsidR="00657697" w:rsidRPr="00924C30">
        <w:rPr>
          <w:rFonts w:ascii="Times New Roman" w:hAnsi="Times New Roman" w:cs="Times New Roman"/>
          <w:sz w:val="24"/>
          <w:szCs w:val="24"/>
        </w:rPr>
        <w:t xml:space="preserve">’ </w:t>
      </w:r>
      <w:r w:rsidR="00CF43CF" w:rsidRPr="00924C30">
        <w:rPr>
          <w:rFonts w:ascii="Times New Roman" w:hAnsi="Times New Roman" w:cs="Times New Roman"/>
          <w:sz w:val="24"/>
          <w:szCs w:val="24"/>
        </w:rPr>
        <w:t>indicates that</w:t>
      </w:r>
      <w:r w:rsidR="00573996" w:rsidRPr="00924C30">
        <w:rPr>
          <w:rFonts w:ascii="Times New Roman" w:hAnsi="Times New Roman" w:cs="Times New Roman"/>
          <w:sz w:val="24"/>
          <w:szCs w:val="24"/>
        </w:rPr>
        <w:t xml:space="preserve"> only K</w:t>
      </w:r>
      <w:r w:rsidR="00095FDE"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 xml:space="preserve">-dependence </w:t>
      </w:r>
      <w:r w:rsidR="00E60C9F" w:rsidRPr="00924C30">
        <w:rPr>
          <w:rFonts w:ascii="Times New Roman" w:hAnsi="Times New Roman" w:cs="Times New Roman"/>
          <w:sz w:val="24"/>
          <w:szCs w:val="24"/>
        </w:rPr>
        <w:t xml:space="preserve">has been </w:t>
      </w:r>
      <w:r w:rsidR="00573996" w:rsidRPr="00924C30">
        <w:rPr>
          <w:rFonts w:ascii="Times New Roman" w:hAnsi="Times New Roman" w:cs="Times New Roman"/>
          <w:sz w:val="24"/>
          <w:szCs w:val="24"/>
        </w:rPr>
        <w:t>shown</w:t>
      </w:r>
      <w:r w:rsidR="00E60C9F" w:rsidRPr="00924C30">
        <w:rPr>
          <w:rFonts w:ascii="Times New Roman" w:hAnsi="Times New Roman" w:cs="Times New Roman"/>
          <w:sz w:val="24"/>
          <w:szCs w:val="24"/>
        </w:rPr>
        <w:t>;</w:t>
      </w:r>
      <w:r w:rsidR="00573996" w:rsidRPr="00924C30">
        <w:rPr>
          <w:rFonts w:ascii="Times New Roman" w:hAnsi="Times New Roman" w:cs="Times New Roman"/>
          <w:sz w:val="24"/>
          <w:szCs w:val="24"/>
        </w:rPr>
        <w:t xml:space="preserve"> </w:t>
      </w:r>
      <w:r w:rsidR="00657697" w:rsidRPr="00924C30">
        <w:rPr>
          <w:rFonts w:ascii="Times New Roman" w:hAnsi="Times New Roman" w:cs="Times New Roman"/>
          <w:sz w:val="24"/>
          <w:szCs w:val="24"/>
        </w:rPr>
        <w:t>’</w:t>
      </w:r>
      <w:r w:rsidR="00573996" w:rsidRPr="00924C30">
        <w:rPr>
          <w:rFonts w:ascii="Times New Roman" w:hAnsi="Times New Roman" w:cs="Times New Roman"/>
          <w:sz w:val="24"/>
          <w:szCs w:val="24"/>
        </w:rPr>
        <w:t>K</w:t>
      </w:r>
      <w:r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 no Na</w:t>
      </w:r>
      <w:r w:rsidR="00657697" w:rsidRPr="00924C30">
        <w:rPr>
          <w:rFonts w:ascii="Times New Roman" w:hAnsi="Times New Roman" w:cs="Times New Roman"/>
          <w:sz w:val="24"/>
          <w:szCs w:val="24"/>
          <w:vertAlign w:val="superscript"/>
        </w:rPr>
        <w:t>+</w:t>
      </w:r>
      <w:r w:rsidR="00657697" w:rsidRPr="00924C30">
        <w:rPr>
          <w:rFonts w:ascii="Times New Roman" w:hAnsi="Times New Roman" w:cs="Times New Roman"/>
          <w:sz w:val="24"/>
          <w:szCs w:val="24"/>
        </w:rPr>
        <w:t>’ indicates</w:t>
      </w:r>
      <w:r w:rsidR="00573996" w:rsidRPr="00924C30">
        <w:rPr>
          <w:rFonts w:ascii="Times New Roman" w:hAnsi="Times New Roman" w:cs="Times New Roman"/>
          <w:sz w:val="24"/>
          <w:szCs w:val="24"/>
        </w:rPr>
        <w:t xml:space="preserve"> activation by K</w:t>
      </w:r>
      <w:r w:rsidR="00095FDE"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 xml:space="preserve"> </w:t>
      </w:r>
      <w:r w:rsidR="00CA5DC4" w:rsidRPr="00924C30">
        <w:rPr>
          <w:rFonts w:ascii="Times New Roman" w:hAnsi="Times New Roman" w:cs="Times New Roman"/>
          <w:sz w:val="24"/>
          <w:szCs w:val="24"/>
        </w:rPr>
        <w:t xml:space="preserve">ions </w:t>
      </w:r>
      <w:r w:rsidR="00573996" w:rsidRPr="00924C30">
        <w:rPr>
          <w:rFonts w:ascii="Times New Roman" w:hAnsi="Times New Roman" w:cs="Times New Roman"/>
          <w:sz w:val="24"/>
          <w:szCs w:val="24"/>
        </w:rPr>
        <w:t xml:space="preserve">and </w:t>
      </w:r>
      <w:r w:rsidR="00657697" w:rsidRPr="00924C30">
        <w:rPr>
          <w:rFonts w:ascii="Times New Roman" w:hAnsi="Times New Roman" w:cs="Times New Roman"/>
          <w:sz w:val="24"/>
          <w:szCs w:val="24"/>
        </w:rPr>
        <w:t xml:space="preserve">a </w:t>
      </w:r>
      <w:r w:rsidR="00573996" w:rsidRPr="00924C30">
        <w:rPr>
          <w:rFonts w:ascii="Times New Roman" w:hAnsi="Times New Roman" w:cs="Times New Roman"/>
          <w:sz w:val="24"/>
          <w:szCs w:val="24"/>
        </w:rPr>
        <w:t>lack of activation by Na</w:t>
      </w:r>
      <w:r w:rsidR="00E60C9F" w:rsidRPr="00924C30">
        <w:rPr>
          <w:rFonts w:ascii="Times New Roman" w:hAnsi="Times New Roman" w:cs="Times New Roman"/>
          <w:sz w:val="24"/>
          <w:szCs w:val="24"/>
          <w:vertAlign w:val="superscript"/>
        </w:rPr>
        <w:t>+</w:t>
      </w:r>
      <w:r w:rsidR="00CA5DC4" w:rsidRPr="00924C30">
        <w:rPr>
          <w:rFonts w:ascii="Times New Roman" w:hAnsi="Times New Roman" w:cs="Times New Roman"/>
          <w:sz w:val="24"/>
          <w:szCs w:val="24"/>
        </w:rPr>
        <w:t xml:space="preserve"> ions</w:t>
      </w:r>
      <w:r w:rsidR="00E60C9F" w:rsidRPr="00924C30">
        <w:rPr>
          <w:rFonts w:ascii="Times New Roman" w:hAnsi="Times New Roman" w:cs="Times New Roman"/>
          <w:sz w:val="24"/>
          <w:szCs w:val="24"/>
        </w:rPr>
        <w:t>;</w:t>
      </w:r>
      <w:r w:rsidR="00573996" w:rsidRPr="00924C30">
        <w:rPr>
          <w:rFonts w:ascii="Times New Roman" w:hAnsi="Times New Roman" w:cs="Times New Roman"/>
          <w:sz w:val="24"/>
          <w:szCs w:val="24"/>
        </w:rPr>
        <w:t xml:space="preserve"> </w:t>
      </w:r>
      <w:r w:rsidR="00657697" w:rsidRPr="00924C30">
        <w:rPr>
          <w:rFonts w:ascii="Times New Roman" w:hAnsi="Times New Roman" w:cs="Times New Roman"/>
          <w:sz w:val="24"/>
          <w:szCs w:val="24"/>
        </w:rPr>
        <w:t>’</w:t>
      </w:r>
      <w:r w:rsidR="00573996" w:rsidRPr="00924C30">
        <w:rPr>
          <w:rFonts w:ascii="Times New Roman" w:hAnsi="Times New Roman" w:cs="Times New Roman"/>
          <w:sz w:val="24"/>
          <w:szCs w:val="24"/>
        </w:rPr>
        <w:t>K</w:t>
      </w:r>
      <w:r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&gt;Na</w:t>
      </w:r>
      <w:r w:rsidR="00657697" w:rsidRPr="00924C30">
        <w:rPr>
          <w:rFonts w:ascii="Times New Roman" w:hAnsi="Times New Roman" w:cs="Times New Roman"/>
          <w:sz w:val="24"/>
          <w:szCs w:val="24"/>
          <w:vertAlign w:val="superscript"/>
        </w:rPr>
        <w:t>+</w:t>
      </w:r>
      <w:r w:rsidR="00657697" w:rsidRPr="00924C30">
        <w:rPr>
          <w:rFonts w:ascii="Times New Roman" w:hAnsi="Times New Roman" w:cs="Times New Roman"/>
          <w:sz w:val="24"/>
          <w:szCs w:val="24"/>
        </w:rPr>
        <w:t>’ denotes</w:t>
      </w:r>
      <w:r w:rsidR="00573996" w:rsidRPr="00924C30">
        <w:rPr>
          <w:rFonts w:ascii="Times New Roman" w:hAnsi="Times New Roman" w:cs="Times New Roman"/>
          <w:sz w:val="24"/>
          <w:szCs w:val="24"/>
        </w:rPr>
        <w:t xml:space="preserve"> more effective activation by K</w:t>
      </w:r>
      <w:r w:rsidR="00E60C9F"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 xml:space="preserve"> </w:t>
      </w:r>
      <w:r w:rsidR="00E60C9F" w:rsidRPr="00924C30">
        <w:rPr>
          <w:rFonts w:ascii="Times New Roman" w:hAnsi="Times New Roman" w:cs="Times New Roman"/>
          <w:sz w:val="24"/>
          <w:szCs w:val="24"/>
        </w:rPr>
        <w:t xml:space="preserve">than </w:t>
      </w:r>
      <w:r w:rsidR="00573996" w:rsidRPr="00924C30">
        <w:rPr>
          <w:rFonts w:ascii="Times New Roman" w:hAnsi="Times New Roman" w:cs="Times New Roman"/>
          <w:sz w:val="24"/>
          <w:szCs w:val="24"/>
        </w:rPr>
        <w:t>by Na</w:t>
      </w:r>
      <w:r w:rsidR="00E60C9F" w:rsidRPr="00924C30">
        <w:rPr>
          <w:rFonts w:ascii="Times New Roman" w:hAnsi="Times New Roman" w:cs="Times New Roman"/>
          <w:sz w:val="24"/>
          <w:szCs w:val="24"/>
          <w:vertAlign w:val="superscript"/>
        </w:rPr>
        <w:t>+</w:t>
      </w:r>
      <w:r w:rsidR="00CA5DC4" w:rsidRPr="00924C30">
        <w:rPr>
          <w:rFonts w:ascii="Times New Roman" w:hAnsi="Times New Roman" w:cs="Times New Roman"/>
          <w:sz w:val="24"/>
          <w:szCs w:val="24"/>
        </w:rPr>
        <w:t xml:space="preserve"> ions</w:t>
      </w:r>
      <w:r w:rsidR="00E60C9F" w:rsidRPr="00924C30">
        <w:rPr>
          <w:rFonts w:ascii="Times New Roman" w:hAnsi="Times New Roman" w:cs="Times New Roman"/>
          <w:sz w:val="24"/>
          <w:szCs w:val="24"/>
        </w:rPr>
        <w:t>;</w:t>
      </w:r>
      <w:r w:rsidR="00573996" w:rsidRPr="00924C30">
        <w:rPr>
          <w:rFonts w:ascii="Times New Roman" w:hAnsi="Times New Roman" w:cs="Times New Roman"/>
          <w:sz w:val="24"/>
          <w:szCs w:val="24"/>
        </w:rPr>
        <w:t xml:space="preserve"> </w:t>
      </w:r>
      <w:r w:rsidR="00CA5DC4" w:rsidRPr="00924C30">
        <w:rPr>
          <w:rFonts w:ascii="Times New Roman" w:hAnsi="Times New Roman" w:cs="Times New Roman"/>
          <w:sz w:val="24"/>
          <w:szCs w:val="24"/>
        </w:rPr>
        <w:t>’</w:t>
      </w:r>
      <w:r w:rsidR="00573996" w:rsidRPr="00924C30">
        <w:rPr>
          <w:rFonts w:ascii="Times New Roman" w:hAnsi="Times New Roman" w:cs="Times New Roman"/>
          <w:sz w:val="24"/>
          <w:szCs w:val="24"/>
        </w:rPr>
        <w:t>K</w:t>
      </w:r>
      <w:r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w:t>
      </w:r>
      <w:r w:rsidRPr="00924C30">
        <w:rPr>
          <w:rFonts w:ascii="Times New Roman" w:hAnsi="Times New Roman" w:cs="Times New Roman"/>
          <w:sz w:val="24"/>
          <w:szCs w:val="24"/>
        </w:rPr>
        <w:t xml:space="preserve"> </w:t>
      </w:r>
      <w:r w:rsidR="00573996" w:rsidRPr="00924C30">
        <w:rPr>
          <w:rFonts w:ascii="Times New Roman" w:hAnsi="Times New Roman" w:cs="Times New Roman"/>
          <w:sz w:val="24"/>
          <w:szCs w:val="24"/>
        </w:rPr>
        <w:t>Na</w:t>
      </w:r>
      <w:r w:rsidR="00CA5DC4" w:rsidRPr="00924C30">
        <w:rPr>
          <w:rFonts w:ascii="Times New Roman" w:hAnsi="Times New Roman" w:cs="Times New Roman"/>
          <w:sz w:val="24"/>
          <w:szCs w:val="24"/>
          <w:vertAlign w:val="superscript"/>
        </w:rPr>
        <w:t>+</w:t>
      </w:r>
      <w:r w:rsidR="00CA5DC4" w:rsidRPr="00924C30">
        <w:rPr>
          <w:rFonts w:ascii="Times New Roman" w:hAnsi="Times New Roman" w:cs="Times New Roman"/>
          <w:sz w:val="24"/>
          <w:szCs w:val="24"/>
        </w:rPr>
        <w:t xml:space="preserve">’ </w:t>
      </w:r>
      <w:r w:rsidR="00573996" w:rsidRPr="00924C30">
        <w:rPr>
          <w:rFonts w:ascii="Times New Roman" w:hAnsi="Times New Roman" w:cs="Times New Roman"/>
          <w:sz w:val="24"/>
          <w:szCs w:val="24"/>
        </w:rPr>
        <w:t xml:space="preserve">and </w:t>
      </w:r>
      <w:r w:rsidR="00CA5DC4" w:rsidRPr="00924C30">
        <w:rPr>
          <w:rFonts w:ascii="Times New Roman" w:hAnsi="Times New Roman" w:cs="Times New Roman"/>
          <w:sz w:val="24"/>
          <w:szCs w:val="24"/>
        </w:rPr>
        <w:t>’</w:t>
      </w:r>
      <w:r w:rsidR="00573996" w:rsidRPr="00924C30">
        <w:rPr>
          <w:rFonts w:ascii="Times New Roman" w:hAnsi="Times New Roman" w:cs="Times New Roman"/>
          <w:sz w:val="24"/>
          <w:szCs w:val="24"/>
        </w:rPr>
        <w:t>Na</w:t>
      </w:r>
      <w:r w:rsidRPr="00924C30">
        <w:rPr>
          <w:rFonts w:ascii="Times New Roman" w:hAnsi="Times New Roman" w:cs="Times New Roman"/>
          <w:sz w:val="24"/>
          <w:szCs w:val="24"/>
          <w:vertAlign w:val="superscript"/>
        </w:rPr>
        <w:t>+</w:t>
      </w:r>
      <w:r w:rsidR="00573996" w:rsidRPr="00924C30">
        <w:rPr>
          <w:rFonts w:ascii="Times New Roman" w:hAnsi="Times New Roman" w:cs="Times New Roman"/>
          <w:sz w:val="24"/>
          <w:szCs w:val="24"/>
        </w:rPr>
        <w:t>, K</w:t>
      </w:r>
      <w:r w:rsidR="00CA5DC4" w:rsidRPr="00924C30">
        <w:rPr>
          <w:rFonts w:ascii="Times New Roman" w:hAnsi="Times New Roman" w:cs="Times New Roman"/>
          <w:sz w:val="24"/>
          <w:szCs w:val="24"/>
          <w:vertAlign w:val="superscript"/>
        </w:rPr>
        <w:t>+</w:t>
      </w:r>
      <w:r w:rsidR="00CA5DC4" w:rsidRPr="00924C30">
        <w:rPr>
          <w:rFonts w:ascii="Times New Roman" w:hAnsi="Times New Roman" w:cs="Times New Roman"/>
          <w:sz w:val="24"/>
          <w:szCs w:val="24"/>
        </w:rPr>
        <w:t xml:space="preserve">’ </w:t>
      </w:r>
      <w:r w:rsidR="00A3303B" w:rsidRPr="00924C30">
        <w:rPr>
          <w:rFonts w:ascii="Times New Roman" w:hAnsi="Times New Roman" w:cs="Times New Roman"/>
          <w:sz w:val="24"/>
          <w:szCs w:val="24"/>
        </w:rPr>
        <w:t>is used when</w:t>
      </w:r>
      <w:r w:rsidR="00657697" w:rsidRPr="00924C30">
        <w:rPr>
          <w:rFonts w:ascii="Times New Roman" w:hAnsi="Times New Roman" w:cs="Times New Roman"/>
          <w:sz w:val="24"/>
          <w:szCs w:val="24"/>
        </w:rPr>
        <w:t xml:space="preserve"> </w:t>
      </w:r>
      <w:r w:rsidR="00573996" w:rsidRPr="00924C30">
        <w:rPr>
          <w:rFonts w:ascii="Times New Roman" w:hAnsi="Times New Roman" w:cs="Times New Roman"/>
          <w:sz w:val="24"/>
          <w:szCs w:val="24"/>
        </w:rPr>
        <w:t>both cations have similar effect</w:t>
      </w:r>
      <w:r w:rsidR="00E60C9F" w:rsidRPr="00924C30">
        <w:rPr>
          <w:rFonts w:ascii="Times New Roman" w:hAnsi="Times New Roman" w:cs="Times New Roman"/>
          <w:sz w:val="24"/>
          <w:szCs w:val="24"/>
        </w:rPr>
        <w:t>s</w:t>
      </w:r>
      <w:r w:rsidR="00573996" w:rsidRPr="00924C30">
        <w:rPr>
          <w:rFonts w:ascii="Times New Roman" w:hAnsi="Times New Roman" w:cs="Times New Roman"/>
          <w:sz w:val="24"/>
          <w:szCs w:val="24"/>
        </w:rPr>
        <w:t xml:space="preserve">, </w:t>
      </w:r>
      <w:r w:rsidR="00657697" w:rsidRPr="00924C30">
        <w:rPr>
          <w:rFonts w:ascii="Times New Roman" w:hAnsi="Times New Roman" w:cs="Times New Roman"/>
          <w:sz w:val="24"/>
          <w:szCs w:val="24"/>
        </w:rPr>
        <w:t xml:space="preserve">with </w:t>
      </w:r>
      <w:r w:rsidR="00E60C9F" w:rsidRPr="00924C30">
        <w:rPr>
          <w:rFonts w:ascii="Times New Roman" w:hAnsi="Times New Roman" w:cs="Times New Roman"/>
          <w:sz w:val="24"/>
          <w:szCs w:val="24"/>
        </w:rPr>
        <w:t xml:space="preserve">the more effective one </w:t>
      </w:r>
      <w:r w:rsidR="00573996" w:rsidRPr="00924C30">
        <w:rPr>
          <w:rFonts w:ascii="Times New Roman" w:hAnsi="Times New Roman" w:cs="Times New Roman"/>
          <w:sz w:val="24"/>
          <w:szCs w:val="24"/>
        </w:rPr>
        <w:t xml:space="preserve">listed </w:t>
      </w:r>
      <w:r w:rsidR="00E60C9F" w:rsidRPr="00924C30">
        <w:rPr>
          <w:rFonts w:ascii="Times New Roman" w:hAnsi="Times New Roman" w:cs="Times New Roman"/>
          <w:sz w:val="24"/>
          <w:szCs w:val="24"/>
        </w:rPr>
        <w:t>first</w:t>
      </w:r>
      <w:r w:rsidR="00573996" w:rsidRPr="00924C30">
        <w:rPr>
          <w:rFonts w:ascii="Times New Roman" w:hAnsi="Times New Roman" w:cs="Times New Roman"/>
          <w:sz w:val="24"/>
          <w:szCs w:val="24"/>
        </w:rPr>
        <w:t>.</w:t>
      </w:r>
    </w:p>
    <w:p w14:paraId="2AAEC4D1" w14:textId="77777777" w:rsidR="00655933" w:rsidRPr="00924C30" w:rsidRDefault="00655933" w:rsidP="00655933">
      <w:pPr>
        <w:spacing w:line="240" w:lineRule="auto"/>
        <w:contextualSpacing/>
        <w:rPr>
          <w:rFonts w:ascii="Times New Roman" w:hAnsi="Times New Roman" w:cs="Times New Roman"/>
          <w:sz w:val="24"/>
          <w:szCs w:val="24"/>
        </w:rPr>
      </w:pPr>
    </w:p>
    <w:p w14:paraId="0DC1495D" w14:textId="77777777" w:rsidR="00AE78B6" w:rsidRPr="00924C30" w:rsidRDefault="00573996" w:rsidP="00655933">
      <w:pPr>
        <w:spacing w:line="240" w:lineRule="auto"/>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8201D9" w:rsidRPr="00924C30">
        <w:rPr>
          <w:rFonts w:ascii="Times New Roman" w:hAnsi="Times New Roman" w:cs="Times New Roman"/>
          <w:sz w:val="24"/>
          <w:szCs w:val="24"/>
        </w:rPr>
        <w:t xml:space="preserve">The </w:t>
      </w:r>
      <w:proofErr w:type="spellStart"/>
      <w:r w:rsidRPr="00924C30">
        <w:rPr>
          <w:rFonts w:ascii="Times New Roman" w:hAnsi="Times New Roman" w:cs="Times New Roman"/>
          <w:sz w:val="24"/>
          <w:szCs w:val="24"/>
        </w:rPr>
        <w:t>GTPase</w:t>
      </w:r>
      <w:proofErr w:type="spellEnd"/>
      <w:r w:rsidRPr="00924C30">
        <w:rPr>
          <w:rFonts w:ascii="Times New Roman" w:hAnsi="Times New Roman" w:cs="Times New Roman"/>
          <w:sz w:val="24"/>
          <w:szCs w:val="24"/>
        </w:rPr>
        <w:t xml:space="preserve"> activity was measured at the same concentrations of </w:t>
      </w:r>
      <w:proofErr w:type="spellStart"/>
      <w:r w:rsidRPr="00924C30">
        <w:rPr>
          <w:rFonts w:ascii="Times New Roman" w:hAnsi="Times New Roman" w:cs="Times New Roman"/>
          <w:sz w:val="24"/>
          <w:szCs w:val="24"/>
        </w:rPr>
        <w:t>KCl</w:t>
      </w:r>
      <w:proofErr w:type="spellEnd"/>
      <w:r w:rsidRPr="00924C30">
        <w:rPr>
          <w:rFonts w:ascii="Times New Roman" w:hAnsi="Times New Roman" w:cs="Times New Roman"/>
          <w:sz w:val="24"/>
          <w:szCs w:val="24"/>
        </w:rPr>
        <w:t xml:space="preserve"> and </w:t>
      </w:r>
      <w:proofErr w:type="spellStart"/>
      <w:r w:rsidRPr="00924C30">
        <w:rPr>
          <w:rFonts w:ascii="Times New Roman" w:hAnsi="Times New Roman" w:cs="Times New Roman"/>
          <w:sz w:val="24"/>
          <w:szCs w:val="24"/>
        </w:rPr>
        <w:t>NaCl</w:t>
      </w:r>
      <w:proofErr w:type="spellEnd"/>
      <w:r w:rsidRPr="00924C30">
        <w:rPr>
          <w:rFonts w:ascii="Times New Roman" w:hAnsi="Times New Roman" w:cs="Times New Roman"/>
          <w:sz w:val="24"/>
          <w:szCs w:val="24"/>
        </w:rPr>
        <w:t xml:space="preserve"> of 200 </w:t>
      </w:r>
      <w:proofErr w:type="spellStart"/>
      <w:r w:rsidRPr="00924C30">
        <w:rPr>
          <w:rFonts w:ascii="Times New Roman" w:hAnsi="Times New Roman" w:cs="Times New Roman"/>
          <w:sz w:val="24"/>
          <w:szCs w:val="24"/>
        </w:rPr>
        <w:t>mM</w:t>
      </w:r>
      <w:proofErr w:type="spellEnd"/>
      <w:r w:rsidRPr="00924C30">
        <w:rPr>
          <w:rFonts w:ascii="Times New Roman" w:hAnsi="Times New Roman" w:cs="Times New Roman"/>
          <w:sz w:val="24"/>
          <w:szCs w:val="24"/>
        </w:rPr>
        <w:t>, and for some proteins (</w:t>
      </w:r>
      <w:r w:rsidR="00CF43CF" w:rsidRPr="00924C30">
        <w:rPr>
          <w:rFonts w:ascii="Times New Roman" w:hAnsi="Times New Roman" w:cs="Times New Roman"/>
          <w:sz w:val="24"/>
          <w:szCs w:val="24"/>
        </w:rPr>
        <w:t xml:space="preserve">the </w:t>
      </w:r>
      <w:r w:rsidRPr="00924C30">
        <w:rPr>
          <w:rFonts w:ascii="Times New Roman" w:hAnsi="Times New Roman" w:cs="Times New Roman"/>
          <w:sz w:val="24"/>
          <w:szCs w:val="24"/>
        </w:rPr>
        <w:t xml:space="preserve">second </w:t>
      </w:r>
      <w:proofErr w:type="spellStart"/>
      <w:r w:rsidRPr="00924C30">
        <w:rPr>
          <w:rFonts w:ascii="Times New Roman" w:hAnsi="Times New Roman" w:cs="Times New Roman"/>
          <w:sz w:val="24"/>
          <w:szCs w:val="24"/>
        </w:rPr>
        <w:t>GTPase</w:t>
      </w:r>
      <w:proofErr w:type="spellEnd"/>
      <w:r w:rsidRPr="00924C30">
        <w:rPr>
          <w:rFonts w:ascii="Times New Roman" w:hAnsi="Times New Roman" w:cs="Times New Roman"/>
          <w:sz w:val="24"/>
          <w:szCs w:val="24"/>
        </w:rPr>
        <w:t xml:space="preserve"> domain of </w:t>
      </w:r>
      <w:proofErr w:type="spellStart"/>
      <w:r w:rsidRPr="00924C30">
        <w:rPr>
          <w:rFonts w:ascii="Times New Roman" w:hAnsi="Times New Roman" w:cs="Times New Roman"/>
          <w:sz w:val="24"/>
          <w:szCs w:val="24"/>
        </w:rPr>
        <w:t>EngA</w:t>
      </w:r>
      <w:proofErr w:type="spellEnd"/>
      <w:r w:rsidRPr="00924C30">
        <w:rPr>
          <w:rFonts w:ascii="Times New Roman" w:hAnsi="Times New Roman" w:cs="Times New Roman"/>
          <w:sz w:val="24"/>
          <w:szCs w:val="24"/>
        </w:rPr>
        <w:t xml:space="preserve">, </w:t>
      </w:r>
      <w:proofErr w:type="spellStart"/>
      <w:r w:rsidRPr="00924C30">
        <w:rPr>
          <w:rFonts w:ascii="Times New Roman" w:hAnsi="Times New Roman" w:cs="Times New Roman"/>
          <w:sz w:val="24"/>
          <w:szCs w:val="24"/>
        </w:rPr>
        <w:t>HflX</w:t>
      </w:r>
      <w:proofErr w:type="spellEnd"/>
      <w:r w:rsidRPr="00924C30">
        <w:rPr>
          <w:rFonts w:ascii="Times New Roman" w:hAnsi="Times New Roman" w:cs="Times New Roman"/>
          <w:sz w:val="24"/>
          <w:szCs w:val="24"/>
        </w:rPr>
        <w:t xml:space="preserve">, </w:t>
      </w:r>
      <w:proofErr w:type="spellStart"/>
      <w:r w:rsidRPr="00924C30">
        <w:rPr>
          <w:rFonts w:ascii="Times New Roman" w:hAnsi="Times New Roman" w:cs="Times New Roman"/>
          <w:sz w:val="24"/>
          <w:szCs w:val="24"/>
        </w:rPr>
        <w:t>EngB</w:t>
      </w:r>
      <w:proofErr w:type="spellEnd"/>
      <w:r w:rsidR="00AE78B6" w:rsidRPr="00924C30">
        <w:rPr>
          <w:rFonts w:ascii="Times New Roman" w:hAnsi="Times New Roman" w:cs="Times New Roman"/>
          <w:sz w:val="24"/>
          <w:szCs w:val="24"/>
        </w:rPr>
        <w:t>, all</w:t>
      </w:r>
      <w:r w:rsidRPr="00924C30">
        <w:rPr>
          <w:rFonts w:ascii="Times New Roman" w:hAnsi="Times New Roman" w:cs="Times New Roman"/>
          <w:sz w:val="24"/>
          <w:szCs w:val="24"/>
        </w:rPr>
        <w:t xml:space="preserve"> from </w:t>
      </w:r>
      <w:r w:rsidRPr="00924C30">
        <w:rPr>
          <w:rFonts w:ascii="Times New Roman" w:hAnsi="Times New Roman" w:cs="Times New Roman"/>
          <w:i/>
          <w:sz w:val="24"/>
          <w:szCs w:val="24"/>
        </w:rPr>
        <w:t xml:space="preserve">B. </w:t>
      </w:r>
      <w:proofErr w:type="spellStart"/>
      <w:r w:rsidRPr="00924C30">
        <w:rPr>
          <w:rFonts w:ascii="Times New Roman" w:hAnsi="Times New Roman" w:cs="Times New Roman"/>
          <w:i/>
          <w:sz w:val="24"/>
          <w:szCs w:val="24"/>
        </w:rPr>
        <w:t>subtilis</w:t>
      </w:r>
      <w:proofErr w:type="spellEnd"/>
      <w:r w:rsidRPr="00924C30">
        <w:rPr>
          <w:rFonts w:ascii="Times New Roman" w:hAnsi="Times New Roman" w:cs="Times New Roman"/>
          <w:sz w:val="24"/>
          <w:szCs w:val="24"/>
        </w:rPr>
        <w:t>)</w:t>
      </w:r>
      <w:r w:rsidR="00E60C9F" w:rsidRPr="00924C30">
        <w:rPr>
          <w:rFonts w:ascii="Times New Roman" w:hAnsi="Times New Roman" w:cs="Times New Roman"/>
          <w:sz w:val="24"/>
          <w:szCs w:val="24"/>
        </w:rPr>
        <w:t>,</w:t>
      </w:r>
      <w:r w:rsidRPr="00924C30">
        <w:rPr>
          <w:rFonts w:ascii="Times New Roman" w:hAnsi="Times New Roman" w:cs="Times New Roman"/>
          <w:sz w:val="24"/>
          <w:szCs w:val="24"/>
        </w:rPr>
        <w:t xml:space="preserve"> </w:t>
      </w:r>
      <w:r w:rsidR="00CA5DC4" w:rsidRPr="00924C30">
        <w:rPr>
          <w:rFonts w:ascii="Times New Roman" w:hAnsi="Times New Roman" w:cs="Times New Roman"/>
          <w:sz w:val="24"/>
          <w:szCs w:val="24"/>
        </w:rPr>
        <w:t xml:space="preserve">the </w:t>
      </w:r>
      <w:r w:rsidRPr="00924C30">
        <w:rPr>
          <w:rFonts w:ascii="Times New Roman" w:hAnsi="Times New Roman" w:cs="Times New Roman"/>
          <w:sz w:val="24"/>
          <w:szCs w:val="24"/>
        </w:rPr>
        <w:t xml:space="preserve">lack of activation by cations </w:t>
      </w:r>
      <w:r w:rsidR="00657697" w:rsidRPr="00924C30">
        <w:rPr>
          <w:rFonts w:ascii="Times New Roman" w:hAnsi="Times New Roman" w:cs="Times New Roman"/>
          <w:sz w:val="24"/>
          <w:szCs w:val="24"/>
        </w:rPr>
        <w:t>h</w:t>
      </w:r>
      <w:r w:rsidRPr="00924C30">
        <w:rPr>
          <w:rFonts w:ascii="Times New Roman" w:hAnsi="Times New Roman" w:cs="Times New Roman"/>
          <w:sz w:val="24"/>
          <w:szCs w:val="24"/>
        </w:rPr>
        <w:t>as</w:t>
      </w:r>
      <w:r w:rsidR="00657697" w:rsidRPr="00924C30">
        <w:rPr>
          <w:rFonts w:ascii="Times New Roman" w:hAnsi="Times New Roman" w:cs="Times New Roman"/>
          <w:sz w:val="24"/>
          <w:szCs w:val="24"/>
        </w:rPr>
        <w:t xml:space="preserve"> been</w:t>
      </w:r>
      <w:r w:rsidRPr="00924C30">
        <w:rPr>
          <w:rFonts w:ascii="Times New Roman" w:hAnsi="Times New Roman" w:cs="Times New Roman"/>
          <w:sz w:val="24"/>
          <w:szCs w:val="24"/>
        </w:rPr>
        <w:t xml:space="preserve"> reported </w:t>
      </w:r>
      <w:r w:rsidR="00D01A66" w:rsidRPr="00924C30">
        <w:rPr>
          <w:rFonts w:ascii="Times New Roman" w:hAnsi="Times New Roman" w:cs="Times New Roman"/>
          <w:noProof/>
          <w:sz w:val="24"/>
          <w:szCs w:val="24"/>
        </w:rPr>
        <w:t>(</w:t>
      </w:r>
      <w:r w:rsidR="00AC510C" w:rsidRPr="00924C30">
        <w:rPr>
          <w:rFonts w:ascii="Times New Roman" w:hAnsi="Times New Roman" w:cs="Times New Roman"/>
          <w:noProof/>
          <w:sz w:val="24"/>
          <w:szCs w:val="24"/>
        </w:rPr>
        <w:t>13</w:t>
      </w:r>
      <w:r w:rsidR="00D01A66" w:rsidRPr="00924C30">
        <w:rPr>
          <w:rFonts w:ascii="Times New Roman" w:hAnsi="Times New Roman" w:cs="Times New Roman"/>
          <w:noProof/>
          <w:sz w:val="24"/>
          <w:szCs w:val="24"/>
        </w:rPr>
        <w:t>)</w:t>
      </w:r>
      <w:r w:rsidRPr="00924C30">
        <w:rPr>
          <w:rFonts w:ascii="Times New Roman" w:hAnsi="Times New Roman" w:cs="Times New Roman"/>
          <w:sz w:val="24"/>
          <w:szCs w:val="24"/>
        </w:rPr>
        <w:t>. However, higher concentrations of ions m</w:t>
      </w:r>
      <w:r w:rsidR="00CA5DC4" w:rsidRPr="00924C30">
        <w:rPr>
          <w:rFonts w:ascii="Times New Roman" w:hAnsi="Times New Roman" w:cs="Times New Roman"/>
          <w:sz w:val="24"/>
          <w:szCs w:val="24"/>
        </w:rPr>
        <w:t>ay</w:t>
      </w:r>
      <w:r w:rsidRPr="00924C30">
        <w:rPr>
          <w:rFonts w:ascii="Times New Roman" w:hAnsi="Times New Roman" w:cs="Times New Roman"/>
          <w:sz w:val="24"/>
          <w:szCs w:val="24"/>
        </w:rPr>
        <w:t xml:space="preserve"> be required for these proteins</w:t>
      </w:r>
      <w:r w:rsidR="008201D9" w:rsidRPr="00924C30">
        <w:rPr>
          <w:rFonts w:ascii="Times New Roman" w:hAnsi="Times New Roman" w:cs="Times New Roman"/>
          <w:sz w:val="24"/>
          <w:szCs w:val="24"/>
        </w:rPr>
        <w:t xml:space="preserve"> in the absence of their activating partners</w:t>
      </w:r>
      <w:r w:rsidRPr="00924C30">
        <w:rPr>
          <w:rFonts w:ascii="Times New Roman" w:hAnsi="Times New Roman" w:cs="Times New Roman"/>
          <w:sz w:val="24"/>
          <w:szCs w:val="24"/>
        </w:rPr>
        <w:t xml:space="preserve">, as </w:t>
      </w:r>
      <w:r w:rsidR="00657697" w:rsidRPr="00924C30">
        <w:rPr>
          <w:rFonts w:ascii="Times New Roman" w:hAnsi="Times New Roman" w:cs="Times New Roman"/>
          <w:sz w:val="24"/>
          <w:szCs w:val="24"/>
        </w:rPr>
        <w:t>h</w:t>
      </w:r>
      <w:r w:rsidRPr="00924C30">
        <w:rPr>
          <w:rFonts w:ascii="Times New Roman" w:hAnsi="Times New Roman" w:cs="Times New Roman"/>
          <w:sz w:val="24"/>
          <w:szCs w:val="24"/>
        </w:rPr>
        <w:t xml:space="preserve">as </w:t>
      </w:r>
      <w:r w:rsidR="00657697" w:rsidRPr="00924C30">
        <w:rPr>
          <w:rFonts w:ascii="Times New Roman" w:hAnsi="Times New Roman" w:cs="Times New Roman"/>
          <w:sz w:val="24"/>
          <w:szCs w:val="24"/>
        </w:rPr>
        <w:t xml:space="preserve">been </w:t>
      </w:r>
      <w:r w:rsidRPr="00924C30">
        <w:rPr>
          <w:rFonts w:ascii="Times New Roman" w:hAnsi="Times New Roman" w:cs="Times New Roman"/>
          <w:sz w:val="24"/>
          <w:szCs w:val="24"/>
        </w:rPr>
        <w:t xml:space="preserve">shown for </w:t>
      </w:r>
      <w:r w:rsidR="008201D9" w:rsidRPr="00924C30">
        <w:rPr>
          <w:rFonts w:ascii="Times New Roman" w:hAnsi="Times New Roman" w:cs="Times New Roman"/>
          <w:sz w:val="24"/>
          <w:szCs w:val="24"/>
        </w:rPr>
        <w:t xml:space="preserve">the </w:t>
      </w:r>
      <w:r w:rsidRPr="00924C30">
        <w:rPr>
          <w:rFonts w:ascii="Times New Roman" w:hAnsi="Times New Roman" w:cs="Times New Roman"/>
          <w:sz w:val="24"/>
          <w:szCs w:val="24"/>
        </w:rPr>
        <w:t xml:space="preserve">second </w:t>
      </w:r>
      <w:proofErr w:type="spellStart"/>
      <w:r w:rsidRPr="00924C30">
        <w:rPr>
          <w:rFonts w:ascii="Times New Roman" w:hAnsi="Times New Roman" w:cs="Times New Roman"/>
          <w:sz w:val="24"/>
          <w:szCs w:val="24"/>
        </w:rPr>
        <w:t>GTPase</w:t>
      </w:r>
      <w:proofErr w:type="spellEnd"/>
      <w:r w:rsidRPr="00924C30">
        <w:rPr>
          <w:rFonts w:ascii="Times New Roman" w:hAnsi="Times New Roman" w:cs="Times New Roman"/>
          <w:sz w:val="24"/>
          <w:szCs w:val="24"/>
        </w:rPr>
        <w:t xml:space="preserve"> domain of </w:t>
      </w:r>
      <w:proofErr w:type="spellStart"/>
      <w:r w:rsidRPr="00924C30">
        <w:rPr>
          <w:rFonts w:ascii="Times New Roman" w:hAnsi="Times New Roman" w:cs="Times New Roman"/>
          <w:sz w:val="24"/>
          <w:szCs w:val="24"/>
        </w:rPr>
        <w:t>EngA</w:t>
      </w:r>
      <w:proofErr w:type="spellEnd"/>
      <w:r w:rsidRPr="00924C30">
        <w:rPr>
          <w:rFonts w:ascii="Times New Roman" w:hAnsi="Times New Roman" w:cs="Times New Roman"/>
          <w:sz w:val="24"/>
          <w:szCs w:val="24"/>
        </w:rPr>
        <w:t xml:space="preserve"> </w:t>
      </w:r>
      <w:r w:rsidR="00D01A66" w:rsidRPr="00924C30">
        <w:rPr>
          <w:rFonts w:ascii="Times New Roman" w:hAnsi="Times New Roman" w:cs="Times New Roman"/>
          <w:noProof/>
          <w:sz w:val="24"/>
          <w:szCs w:val="24"/>
        </w:rPr>
        <w:t>(</w:t>
      </w:r>
      <w:r w:rsidR="00AC510C" w:rsidRPr="00924C30">
        <w:rPr>
          <w:rFonts w:ascii="Times New Roman" w:hAnsi="Times New Roman" w:cs="Times New Roman"/>
          <w:noProof/>
          <w:sz w:val="24"/>
          <w:szCs w:val="24"/>
        </w:rPr>
        <w:t>14</w:t>
      </w:r>
      <w:r w:rsidR="00D01A66" w:rsidRPr="00924C30">
        <w:rPr>
          <w:rFonts w:ascii="Times New Roman" w:hAnsi="Times New Roman" w:cs="Times New Roman"/>
          <w:noProof/>
          <w:sz w:val="24"/>
          <w:szCs w:val="24"/>
        </w:rPr>
        <w:t>)</w:t>
      </w:r>
      <w:r w:rsidR="005B5694" w:rsidRPr="00924C30">
        <w:rPr>
          <w:rFonts w:ascii="Times New Roman" w:hAnsi="Times New Roman" w:cs="Times New Roman"/>
          <w:sz w:val="24"/>
          <w:szCs w:val="24"/>
        </w:rPr>
        <w:t>.</w:t>
      </w:r>
    </w:p>
    <w:p w14:paraId="4B283A8B" w14:textId="77777777" w:rsidR="00655933" w:rsidRPr="00924C30" w:rsidRDefault="00655933" w:rsidP="00655933">
      <w:pPr>
        <w:spacing w:line="240" w:lineRule="auto"/>
        <w:contextualSpacing/>
        <w:rPr>
          <w:rFonts w:ascii="Times New Roman" w:hAnsi="Times New Roman" w:cs="Times New Roman"/>
          <w:sz w:val="24"/>
          <w:szCs w:val="24"/>
        </w:rPr>
      </w:pPr>
    </w:p>
    <w:p w14:paraId="615AC474" w14:textId="77777777" w:rsidR="00AF2C1D" w:rsidRPr="00924C30" w:rsidRDefault="00573996" w:rsidP="00935E5A">
      <w:pPr>
        <w:spacing w:line="240" w:lineRule="auto"/>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8201D9" w:rsidRPr="00924C30">
        <w:rPr>
          <w:rFonts w:ascii="Times New Roman" w:hAnsi="Times New Roman" w:cs="Times New Roman"/>
          <w:sz w:val="24"/>
          <w:szCs w:val="24"/>
        </w:rPr>
        <w:t>Th</w:t>
      </w:r>
      <w:r w:rsidR="00CA5DC4" w:rsidRPr="00924C30">
        <w:rPr>
          <w:rFonts w:ascii="Times New Roman" w:hAnsi="Times New Roman" w:cs="Times New Roman"/>
          <w:sz w:val="24"/>
          <w:szCs w:val="24"/>
        </w:rPr>
        <w:t>is</w:t>
      </w:r>
      <w:r w:rsidR="008201D9" w:rsidRPr="00924C30">
        <w:rPr>
          <w:rFonts w:ascii="Times New Roman" w:hAnsi="Times New Roman" w:cs="Times New Roman"/>
          <w:sz w:val="24"/>
          <w:szCs w:val="24"/>
        </w:rPr>
        <w:t xml:space="preserve"> p</w:t>
      </w:r>
      <w:r w:rsidRPr="00924C30">
        <w:rPr>
          <w:rFonts w:ascii="Times New Roman" w:hAnsi="Times New Roman" w:cs="Times New Roman"/>
          <w:sz w:val="24"/>
          <w:szCs w:val="24"/>
        </w:rPr>
        <w:t xml:space="preserve">rotein has two </w:t>
      </w:r>
      <w:r w:rsidR="00AE78B6" w:rsidRPr="00924C30">
        <w:rPr>
          <w:rFonts w:ascii="Times New Roman" w:hAnsi="Times New Roman" w:cs="Times New Roman"/>
          <w:sz w:val="24"/>
          <w:szCs w:val="24"/>
        </w:rPr>
        <w:t xml:space="preserve">P-loop </w:t>
      </w:r>
      <w:proofErr w:type="spellStart"/>
      <w:r w:rsidRPr="00924C30">
        <w:rPr>
          <w:rFonts w:ascii="Times New Roman" w:hAnsi="Times New Roman" w:cs="Times New Roman"/>
          <w:sz w:val="24"/>
          <w:szCs w:val="24"/>
        </w:rPr>
        <w:t>GTPase</w:t>
      </w:r>
      <w:proofErr w:type="spellEnd"/>
      <w:r w:rsidRPr="00924C30">
        <w:rPr>
          <w:rFonts w:ascii="Times New Roman" w:hAnsi="Times New Roman" w:cs="Times New Roman"/>
          <w:sz w:val="24"/>
          <w:szCs w:val="24"/>
        </w:rPr>
        <w:t xml:space="preserve"> </w:t>
      </w:r>
      <w:proofErr w:type="gramStart"/>
      <w:r w:rsidRPr="00924C30">
        <w:rPr>
          <w:rFonts w:ascii="Times New Roman" w:hAnsi="Times New Roman" w:cs="Times New Roman"/>
          <w:sz w:val="24"/>
          <w:szCs w:val="24"/>
        </w:rPr>
        <w:t>domains,</w:t>
      </w:r>
      <w:proofErr w:type="gramEnd"/>
      <w:r w:rsidRPr="00924C30">
        <w:rPr>
          <w:rFonts w:ascii="Times New Roman" w:hAnsi="Times New Roman" w:cs="Times New Roman"/>
          <w:sz w:val="24"/>
          <w:szCs w:val="24"/>
        </w:rPr>
        <w:t xml:space="preserve"> activity measurements were </w:t>
      </w:r>
      <w:r w:rsidR="00AE78B6" w:rsidRPr="00924C30">
        <w:rPr>
          <w:rFonts w:ascii="Times New Roman" w:hAnsi="Times New Roman" w:cs="Times New Roman"/>
          <w:sz w:val="24"/>
          <w:szCs w:val="24"/>
        </w:rPr>
        <w:t>reported</w:t>
      </w:r>
      <w:r w:rsidRPr="00924C30">
        <w:rPr>
          <w:rFonts w:ascii="Times New Roman" w:hAnsi="Times New Roman" w:cs="Times New Roman"/>
          <w:sz w:val="24"/>
          <w:szCs w:val="24"/>
        </w:rPr>
        <w:t xml:space="preserve"> for the whole protein.</w:t>
      </w:r>
    </w:p>
    <w:p w14:paraId="722F8DCC" w14:textId="77777777" w:rsidR="00CF43CF" w:rsidRPr="00924C30" w:rsidRDefault="00573996" w:rsidP="00935E5A">
      <w:pPr>
        <w:spacing w:line="240" w:lineRule="auto"/>
        <w:contextualSpacing/>
        <w:rPr>
          <w:rFonts w:ascii="Times New Roman" w:hAnsi="Times New Roman" w:cs="Times New Roman"/>
          <w:b/>
          <w:sz w:val="24"/>
          <w:szCs w:val="24"/>
          <w:u w:val="single"/>
        </w:rPr>
      </w:pPr>
      <w:r w:rsidRPr="00924C30">
        <w:rPr>
          <w:rFonts w:ascii="Times New Roman" w:hAnsi="Times New Roman" w:cs="Times New Roman"/>
          <w:sz w:val="24"/>
          <w:szCs w:val="24"/>
        </w:rPr>
        <w:t xml:space="preserve"> </w:t>
      </w:r>
      <w:r w:rsidR="00CF43CF" w:rsidRPr="00924C30">
        <w:rPr>
          <w:rFonts w:ascii="Times New Roman" w:hAnsi="Times New Roman" w:cs="Times New Roman"/>
          <w:b/>
          <w:sz w:val="24"/>
          <w:szCs w:val="24"/>
          <w:u w:val="single"/>
        </w:rPr>
        <w:br w:type="page"/>
      </w:r>
    </w:p>
    <w:p w14:paraId="255FCE63" w14:textId="77777777" w:rsidR="006119C7" w:rsidRPr="00924C30" w:rsidRDefault="00924C30" w:rsidP="009D2E86">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lastRenderedPageBreak/>
        <w:t>Supplementary file 1B</w:t>
      </w:r>
      <w:r w:rsidR="00AF2144" w:rsidRPr="00924C30">
        <w:rPr>
          <w:rFonts w:ascii="Times New Roman" w:hAnsi="Times New Roman" w:cs="Times New Roman"/>
          <w:b/>
          <w:sz w:val="24"/>
          <w:szCs w:val="24"/>
        </w:rPr>
        <w:t>.</w:t>
      </w:r>
      <w:proofErr w:type="gramEnd"/>
      <w:r w:rsidR="006119C7" w:rsidRPr="00924C30">
        <w:rPr>
          <w:rFonts w:ascii="Times New Roman" w:hAnsi="Times New Roman" w:cs="Times New Roman"/>
          <w:b/>
          <w:sz w:val="24"/>
          <w:szCs w:val="24"/>
        </w:rPr>
        <w:t xml:space="preserve"> </w:t>
      </w:r>
      <w:proofErr w:type="gramStart"/>
      <w:r w:rsidR="0054200D" w:rsidRPr="00924C30">
        <w:rPr>
          <w:rFonts w:ascii="Times New Roman" w:hAnsi="Times New Roman" w:cs="Times New Roman"/>
          <w:b/>
          <w:sz w:val="24"/>
          <w:szCs w:val="24"/>
        </w:rPr>
        <w:t xml:space="preserve">Properties </w:t>
      </w:r>
      <w:r w:rsidR="006119C7" w:rsidRPr="00924C30">
        <w:rPr>
          <w:rFonts w:ascii="Times New Roman" w:hAnsi="Times New Roman" w:cs="Times New Roman"/>
          <w:b/>
          <w:sz w:val="24"/>
          <w:szCs w:val="24"/>
        </w:rPr>
        <w:t xml:space="preserve">of monovalent cations </w:t>
      </w:r>
      <w:r w:rsidR="0054200D" w:rsidRPr="00924C30">
        <w:rPr>
          <w:rFonts w:ascii="Times New Roman" w:hAnsi="Times New Roman" w:cs="Times New Roman"/>
          <w:b/>
          <w:sz w:val="24"/>
          <w:szCs w:val="24"/>
        </w:rPr>
        <w:t xml:space="preserve">and their interaction </w:t>
      </w:r>
      <w:r w:rsidR="006119C7" w:rsidRPr="00924C30">
        <w:rPr>
          <w:rFonts w:ascii="Times New Roman" w:hAnsi="Times New Roman" w:cs="Times New Roman"/>
          <w:b/>
          <w:sz w:val="24"/>
          <w:szCs w:val="24"/>
        </w:rPr>
        <w:t>with the Mg</w:t>
      </w:r>
      <w:r w:rsidR="006119C7" w:rsidRPr="00924C30">
        <w:rPr>
          <w:rFonts w:ascii="Times New Roman" w:hAnsi="Times New Roman" w:cs="Times New Roman"/>
          <w:b/>
          <w:sz w:val="24"/>
          <w:szCs w:val="24"/>
          <w:vertAlign w:val="superscript"/>
        </w:rPr>
        <w:t>2+</w:t>
      </w:r>
      <w:r w:rsidR="006119C7" w:rsidRPr="00924C30">
        <w:rPr>
          <w:rFonts w:ascii="Times New Roman" w:hAnsi="Times New Roman" w:cs="Times New Roman"/>
          <w:b/>
          <w:sz w:val="24"/>
          <w:szCs w:val="24"/>
        </w:rPr>
        <w:t>-ATP complex.</w:t>
      </w:r>
      <w:proofErr w:type="gramEnd"/>
    </w:p>
    <w:p w14:paraId="677D686E" w14:textId="77777777" w:rsidR="00340416" w:rsidRPr="00924C30" w:rsidRDefault="00340416" w:rsidP="009D2E86">
      <w:pPr>
        <w:spacing w:line="240" w:lineRule="auto"/>
        <w:contextualSpacing/>
        <w:rPr>
          <w:rFonts w:ascii="Times New Roman" w:hAnsi="Times New Roman" w:cs="Times New Roman"/>
          <w:b/>
          <w:sz w:val="24"/>
          <w:szCs w:val="24"/>
        </w:rPr>
      </w:pPr>
    </w:p>
    <w:tbl>
      <w:tblPr>
        <w:tblStyle w:val="TableGrid"/>
        <w:tblW w:w="9096" w:type="dxa"/>
        <w:jc w:val="center"/>
        <w:tblLayout w:type="fixed"/>
        <w:tblCellMar>
          <w:left w:w="29" w:type="dxa"/>
          <w:right w:w="29" w:type="dxa"/>
        </w:tblCellMar>
        <w:tblLook w:val="04A0" w:firstRow="1" w:lastRow="0" w:firstColumn="1" w:lastColumn="0" w:noHBand="0" w:noVBand="1"/>
      </w:tblPr>
      <w:tblGrid>
        <w:gridCol w:w="805"/>
        <w:gridCol w:w="1271"/>
        <w:gridCol w:w="1530"/>
        <w:gridCol w:w="1260"/>
        <w:gridCol w:w="1710"/>
        <w:gridCol w:w="720"/>
        <w:gridCol w:w="1800"/>
      </w:tblGrid>
      <w:tr w:rsidR="0054200D" w:rsidRPr="00924C30" w14:paraId="780C3CD0" w14:textId="77777777" w:rsidTr="00A3303B">
        <w:trPr>
          <w:trHeight w:val="962"/>
          <w:jc w:val="center"/>
        </w:trPr>
        <w:tc>
          <w:tcPr>
            <w:tcW w:w="805" w:type="dxa"/>
            <w:noWrap/>
            <w:vAlign w:val="center"/>
            <w:hideMark/>
          </w:tcPr>
          <w:p w14:paraId="511C3434" w14:textId="77777777" w:rsidR="0054200D" w:rsidRPr="00924C30" w:rsidRDefault="0054200D" w:rsidP="00A3303B">
            <w:pPr>
              <w:spacing w:before="120" w:after="120"/>
              <w:ind w:firstLine="0"/>
              <w:contextualSpacing/>
              <w:rPr>
                <w:rFonts w:ascii="Times New Roman" w:hAnsi="Times New Roman" w:cs="Times New Roman"/>
                <w:b/>
                <w:sz w:val="24"/>
                <w:szCs w:val="24"/>
              </w:rPr>
            </w:pPr>
            <w:r w:rsidRPr="00924C30">
              <w:rPr>
                <w:rFonts w:ascii="Times New Roman" w:hAnsi="Times New Roman" w:cs="Times New Roman"/>
                <w:b/>
                <w:sz w:val="24"/>
                <w:szCs w:val="24"/>
              </w:rPr>
              <w:t>Cation</w:t>
            </w:r>
          </w:p>
        </w:tc>
        <w:tc>
          <w:tcPr>
            <w:tcW w:w="1271" w:type="dxa"/>
            <w:vAlign w:val="center"/>
          </w:tcPr>
          <w:p w14:paraId="420B8C7A" w14:textId="77777777" w:rsidR="0054200D" w:rsidRPr="00924C30" w:rsidRDefault="0054200D" w:rsidP="00A3303B">
            <w:pPr>
              <w:spacing w:before="120" w:after="120"/>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Ionic radius (</w:t>
            </w:r>
            <w:proofErr w:type="gramStart"/>
            <w:r w:rsidRPr="00924C30">
              <w:rPr>
                <w:rFonts w:ascii="Times New Roman" w:hAnsi="Times New Roman" w:cs="Times New Roman"/>
                <w:b/>
                <w:sz w:val="24"/>
                <w:szCs w:val="24"/>
              </w:rPr>
              <w:t>Å)</w:t>
            </w:r>
            <w:r w:rsidRPr="00924C30">
              <w:rPr>
                <w:rFonts w:ascii="Times New Roman" w:hAnsi="Times New Roman" w:cs="Times New Roman"/>
                <w:b/>
                <w:i/>
                <w:iCs/>
                <w:sz w:val="24"/>
                <w:szCs w:val="24"/>
                <w:vertAlign w:val="superscript"/>
              </w:rPr>
              <w:t>b</w:t>
            </w:r>
            <w:proofErr w:type="gramEnd"/>
          </w:p>
        </w:tc>
        <w:tc>
          <w:tcPr>
            <w:tcW w:w="1530" w:type="dxa"/>
            <w:vAlign w:val="center"/>
            <w:hideMark/>
          </w:tcPr>
          <w:p w14:paraId="5018F923" w14:textId="77777777" w:rsidR="0054200D" w:rsidRPr="00924C30" w:rsidRDefault="0054200D" w:rsidP="00A3303B">
            <w:pPr>
              <w:spacing w:before="120" w:after="120"/>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 xml:space="preserve">Stimulation of </w:t>
            </w:r>
            <w:proofErr w:type="spellStart"/>
            <w:r w:rsidRPr="00924C30">
              <w:rPr>
                <w:rFonts w:ascii="Times New Roman" w:hAnsi="Times New Roman" w:cs="Times New Roman"/>
                <w:b/>
                <w:sz w:val="24"/>
                <w:szCs w:val="24"/>
              </w:rPr>
              <w:t>transphospho</w:t>
            </w:r>
            <w:r w:rsidR="00AF2C1D" w:rsidRPr="00924C30">
              <w:rPr>
                <w:rFonts w:ascii="Times New Roman" w:hAnsi="Times New Roman" w:cs="Times New Roman"/>
                <w:b/>
                <w:sz w:val="24"/>
                <w:szCs w:val="24"/>
              </w:rPr>
              <w:softHyphen/>
            </w:r>
            <w:r w:rsidRPr="00924C30">
              <w:rPr>
                <w:rFonts w:ascii="Times New Roman" w:hAnsi="Times New Roman" w:cs="Times New Roman"/>
                <w:b/>
                <w:sz w:val="24"/>
                <w:szCs w:val="24"/>
              </w:rPr>
              <w:t>rylation</w:t>
            </w:r>
            <w:proofErr w:type="spellEnd"/>
            <w:r w:rsidR="00657697" w:rsidRPr="00924C30">
              <w:rPr>
                <w:rFonts w:ascii="Times New Roman" w:hAnsi="Times New Roman" w:cs="Times New Roman"/>
                <w:b/>
                <w:sz w:val="24"/>
                <w:szCs w:val="24"/>
              </w:rPr>
              <w:t xml:space="preserve">, </w:t>
            </w:r>
            <w:r w:rsidRPr="00924C30">
              <w:rPr>
                <w:rFonts w:ascii="Times New Roman" w:hAnsi="Times New Roman" w:cs="Times New Roman"/>
                <w:b/>
                <w:sz w:val="24"/>
                <w:szCs w:val="24"/>
              </w:rPr>
              <w:t xml:space="preserve">%, </w:t>
            </w:r>
            <w:r w:rsidRPr="00924C30">
              <w:rPr>
                <w:rFonts w:ascii="Times New Roman" w:hAnsi="Times New Roman" w:cs="Times New Roman"/>
                <w:b/>
                <w:i/>
                <w:iCs/>
                <w:sz w:val="24"/>
                <w:szCs w:val="24"/>
                <w:vertAlign w:val="superscript"/>
              </w:rPr>
              <w:t>a</w:t>
            </w:r>
          </w:p>
        </w:tc>
        <w:tc>
          <w:tcPr>
            <w:tcW w:w="3690" w:type="dxa"/>
            <w:gridSpan w:val="3"/>
            <w:vAlign w:val="center"/>
            <w:hideMark/>
          </w:tcPr>
          <w:p w14:paraId="691AA53B" w14:textId="77777777" w:rsidR="0054200D" w:rsidRPr="00924C30" w:rsidRDefault="0073226E" w:rsidP="00A3303B">
            <w:pPr>
              <w:spacing w:before="120" w:after="120"/>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Binding</w:t>
            </w:r>
            <w:r w:rsidR="0054200D" w:rsidRPr="00924C30">
              <w:rPr>
                <w:rFonts w:ascii="Times New Roman" w:hAnsi="Times New Roman" w:cs="Times New Roman"/>
                <w:b/>
                <w:sz w:val="24"/>
                <w:szCs w:val="24"/>
              </w:rPr>
              <w:t xml:space="preserve"> </w:t>
            </w:r>
            <w:r w:rsidR="0068775B" w:rsidRPr="00924C30">
              <w:rPr>
                <w:rFonts w:ascii="Times New Roman" w:hAnsi="Times New Roman" w:cs="Times New Roman"/>
                <w:b/>
                <w:sz w:val="24"/>
                <w:szCs w:val="24"/>
              </w:rPr>
              <w:t xml:space="preserve">to </w:t>
            </w:r>
            <w:r w:rsidR="0054200D" w:rsidRPr="00924C30">
              <w:rPr>
                <w:rFonts w:ascii="Times New Roman" w:hAnsi="Times New Roman" w:cs="Times New Roman"/>
                <w:b/>
                <w:sz w:val="24"/>
                <w:szCs w:val="24"/>
              </w:rPr>
              <w:t>ATP</w:t>
            </w:r>
            <w:r w:rsidR="004A4ED9" w:rsidRPr="00924C30">
              <w:rPr>
                <w:rFonts w:ascii="Times New Roman" w:hAnsi="Times New Roman" w:cs="Times New Roman"/>
                <w:b/>
                <w:sz w:val="24"/>
                <w:szCs w:val="24"/>
              </w:rPr>
              <w:t xml:space="preserve"> in the absence of Mg</w:t>
            </w:r>
            <w:r w:rsidR="00644A5D" w:rsidRPr="00924C30">
              <w:rPr>
                <w:rFonts w:ascii="Times New Roman" w:hAnsi="Times New Roman" w:cs="Times New Roman"/>
                <w:b/>
                <w:sz w:val="24"/>
                <w:szCs w:val="24"/>
                <w:vertAlign w:val="superscript"/>
              </w:rPr>
              <w:t>2+</w:t>
            </w:r>
            <w:r w:rsidR="0054200D" w:rsidRPr="00924C30">
              <w:rPr>
                <w:rFonts w:ascii="Times New Roman" w:hAnsi="Times New Roman" w:cs="Times New Roman"/>
                <w:b/>
                <w:sz w:val="24"/>
                <w:szCs w:val="24"/>
              </w:rPr>
              <w:t xml:space="preserve"> (</w:t>
            </w:r>
            <w:proofErr w:type="gramStart"/>
            <w:r w:rsidR="0054200D" w:rsidRPr="00924C30">
              <w:rPr>
                <w:rFonts w:ascii="Times New Roman" w:hAnsi="Times New Roman" w:cs="Times New Roman"/>
                <w:b/>
                <w:sz w:val="24"/>
                <w:szCs w:val="24"/>
              </w:rPr>
              <w:t>log(</w:t>
            </w:r>
            <w:proofErr w:type="gramEnd"/>
            <w:r w:rsidR="0054200D" w:rsidRPr="00924C30">
              <w:rPr>
                <w:rFonts w:ascii="Times New Roman" w:hAnsi="Times New Roman" w:cs="Times New Roman"/>
                <w:b/>
                <w:sz w:val="24"/>
                <w:szCs w:val="24"/>
              </w:rPr>
              <w:t>K</w:t>
            </w:r>
            <w:r w:rsidR="00656CB4" w:rsidRPr="00924C30">
              <w:rPr>
                <w:rFonts w:ascii="Times New Roman" w:hAnsi="Times New Roman" w:cs="Times New Roman"/>
                <w:b/>
                <w:sz w:val="24"/>
                <w:szCs w:val="24"/>
                <w:vertAlign w:val="subscript"/>
              </w:rPr>
              <w:t>B</w:t>
            </w:r>
            <w:r w:rsidR="0054200D" w:rsidRPr="00924C30">
              <w:rPr>
                <w:rFonts w:ascii="Times New Roman" w:hAnsi="Times New Roman" w:cs="Times New Roman"/>
                <w:b/>
                <w:sz w:val="24"/>
                <w:szCs w:val="24"/>
              </w:rPr>
              <w:t>), 25°C</w:t>
            </w:r>
          </w:p>
        </w:tc>
        <w:tc>
          <w:tcPr>
            <w:tcW w:w="1800" w:type="dxa"/>
            <w:vAlign w:val="center"/>
            <w:hideMark/>
          </w:tcPr>
          <w:p w14:paraId="3E41A964" w14:textId="77777777" w:rsidR="0054200D" w:rsidRPr="00924C30" w:rsidRDefault="0073226E" w:rsidP="00A3303B">
            <w:pPr>
              <w:spacing w:before="120" w:after="120"/>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Binding</w:t>
            </w:r>
            <w:r w:rsidR="0054200D" w:rsidRPr="00924C30">
              <w:rPr>
                <w:rFonts w:ascii="Times New Roman" w:hAnsi="Times New Roman" w:cs="Times New Roman"/>
                <w:b/>
                <w:sz w:val="24"/>
                <w:szCs w:val="24"/>
              </w:rPr>
              <w:t xml:space="preserve"> </w:t>
            </w:r>
            <w:r w:rsidR="0068775B" w:rsidRPr="00924C30">
              <w:rPr>
                <w:rFonts w:ascii="Times New Roman" w:hAnsi="Times New Roman" w:cs="Times New Roman"/>
                <w:b/>
                <w:sz w:val="24"/>
                <w:szCs w:val="24"/>
              </w:rPr>
              <w:t xml:space="preserve">to </w:t>
            </w:r>
            <w:r w:rsidR="0054200D" w:rsidRPr="00924C30">
              <w:rPr>
                <w:rFonts w:ascii="Times New Roman" w:hAnsi="Times New Roman" w:cs="Times New Roman"/>
                <w:b/>
                <w:sz w:val="24"/>
                <w:szCs w:val="24"/>
              </w:rPr>
              <w:t>Mg-ATP (</w:t>
            </w:r>
            <w:proofErr w:type="gramStart"/>
            <w:r w:rsidR="0054200D" w:rsidRPr="00924C30">
              <w:rPr>
                <w:rFonts w:ascii="Times New Roman" w:hAnsi="Times New Roman" w:cs="Times New Roman"/>
                <w:b/>
                <w:sz w:val="24"/>
                <w:szCs w:val="24"/>
              </w:rPr>
              <w:t>log(</w:t>
            </w:r>
            <w:proofErr w:type="gramEnd"/>
            <w:r w:rsidR="0054200D" w:rsidRPr="00924C30">
              <w:rPr>
                <w:rFonts w:ascii="Times New Roman" w:hAnsi="Times New Roman" w:cs="Times New Roman"/>
                <w:b/>
                <w:sz w:val="24"/>
                <w:szCs w:val="24"/>
              </w:rPr>
              <w:t>K</w:t>
            </w:r>
            <w:r w:rsidR="00656CB4" w:rsidRPr="00924C30">
              <w:rPr>
                <w:rFonts w:ascii="Times New Roman" w:hAnsi="Times New Roman" w:cs="Times New Roman"/>
                <w:b/>
                <w:sz w:val="24"/>
                <w:szCs w:val="24"/>
                <w:vertAlign w:val="subscript"/>
              </w:rPr>
              <w:t>B</w:t>
            </w:r>
            <w:r w:rsidR="0054200D" w:rsidRPr="00924C30">
              <w:rPr>
                <w:rFonts w:ascii="Times New Roman" w:hAnsi="Times New Roman" w:cs="Times New Roman"/>
                <w:b/>
                <w:sz w:val="24"/>
                <w:szCs w:val="24"/>
              </w:rPr>
              <w:t>)</w:t>
            </w:r>
            <w:r w:rsidR="0054200D" w:rsidRPr="00924C30">
              <w:rPr>
                <w:rFonts w:ascii="Times New Roman" w:hAnsi="Times New Roman" w:cs="Times New Roman"/>
                <w:b/>
                <w:i/>
                <w:sz w:val="24"/>
                <w:szCs w:val="24"/>
                <w:vertAlign w:val="superscript"/>
              </w:rPr>
              <w:t>f</w:t>
            </w:r>
          </w:p>
        </w:tc>
      </w:tr>
      <w:tr w:rsidR="0054200D" w:rsidRPr="00924C30" w14:paraId="1E970206" w14:textId="77777777" w:rsidTr="00A3303B">
        <w:trPr>
          <w:trHeight w:val="315"/>
          <w:jc w:val="center"/>
        </w:trPr>
        <w:tc>
          <w:tcPr>
            <w:tcW w:w="805" w:type="dxa"/>
            <w:noWrap/>
            <w:vAlign w:val="center"/>
            <w:hideMark/>
          </w:tcPr>
          <w:p w14:paraId="0885EF74" w14:textId="77777777" w:rsidR="0054200D" w:rsidRPr="00924C30" w:rsidRDefault="0054200D"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Na</w:t>
            </w:r>
            <w:r w:rsidRPr="00924C30">
              <w:rPr>
                <w:rFonts w:ascii="Times New Roman" w:hAnsi="Times New Roman" w:cs="Times New Roman"/>
                <w:sz w:val="24"/>
                <w:szCs w:val="24"/>
                <w:vertAlign w:val="superscript"/>
              </w:rPr>
              <w:t>+</w:t>
            </w:r>
          </w:p>
        </w:tc>
        <w:tc>
          <w:tcPr>
            <w:tcW w:w="1271" w:type="dxa"/>
          </w:tcPr>
          <w:p w14:paraId="153FDA3C" w14:textId="77777777" w:rsidR="0054200D" w:rsidRPr="00924C30" w:rsidRDefault="0054200D" w:rsidP="005B5694">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1.02</w:t>
            </w:r>
          </w:p>
        </w:tc>
        <w:tc>
          <w:tcPr>
            <w:tcW w:w="1530" w:type="dxa"/>
            <w:noWrap/>
            <w:hideMark/>
          </w:tcPr>
          <w:p w14:paraId="4DA3DFE6" w14:textId="77777777" w:rsidR="0054200D" w:rsidRPr="00924C30" w:rsidRDefault="0054200D" w:rsidP="00951CED">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28</w:t>
            </w:r>
          </w:p>
        </w:tc>
        <w:tc>
          <w:tcPr>
            <w:tcW w:w="1260" w:type="dxa"/>
            <w:noWrap/>
            <w:hideMark/>
          </w:tcPr>
          <w:p w14:paraId="22D16BEC"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1.31±0.03</w:t>
            </w:r>
            <w:r w:rsidR="0054200D" w:rsidRPr="00924C30">
              <w:rPr>
                <w:rFonts w:ascii="Times New Roman" w:hAnsi="Times New Roman" w:cs="Times New Roman"/>
                <w:i/>
                <w:sz w:val="24"/>
                <w:szCs w:val="24"/>
                <w:vertAlign w:val="superscript"/>
              </w:rPr>
              <w:t>c</w:t>
            </w:r>
          </w:p>
        </w:tc>
        <w:tc>
          <w:tcPr>
            <w:tcW w:w="1710" w:type="dxa"/>
            <w:noWrap/>
            <w:hideMark/>
          </w:tcPr>
          <w:p w14:paraId="57260FC1"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1.989±0.007</w:t>
            </w:r>
            <w:r w:rsidR="0054200D" w:rsidRPr="00924C30">
              <w:rPr>
                <w:rFonts w:ascii="Times New Roman" w:hAnsi="Times New Roman" w:cs="Times New Roman"/>
                <w:i/>
                <w:sz w:val="24"/>
                <w:szCs w:val="24"/>
                <w:vertAlign w:val="superscript"/>
              </w:rPr>
              <w:t>d</w:t>
            </w:r>
          </w:p>
        </w:tc>
        <w:tc>
          <w:tcPr>
            <w:tcW w:w="720" w:type="dxa"/>
            <w:noWrap/>
            <w:hideMark/>
          </w:tcPr>
          <w:p w14:paraId="6A3742D7"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1.93</w:t>
            </w:r>
            <w:r w:rsidR="0054200D" w:rsidRPr="00924C30">
              <w:rPr>
                <w:rFonts w:ascii="Times New Roman" w:hAnsi="Times New Roman" w:cs="Times New Roman"/>
                <w:i/>
                <w:sz w:val="24"/>
                <w:szCs w:val="24"/>
                <w:vertAlign w:val="superscript"/>
              </w:rPr>
              <w:t>e</w:t>
            </w:r>
          </w:p>
        </w:tc>
        <w:tc>
          <w:tcPr>
            <w:tcW w:w="1800" w:type="dxa"/>
            <w:noWrap/>
            <w:hideMark/>
          </w:tcPr>
          <w:p w14:paraId="650C293D" w14:textId="77777777" w:rsidR="0054200D" w:rsidRPr="00924C30" w:rsidRDefault="0054200D" w:rsidP="00951CED">
            <w:pPr>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2.76</w:t>
            </w:r>
          </w:p>
        </w:tc>
      </w:tr>
      <w:tr w:rsidR="0054200D" w:rsidRPr="00924C30" w14:paraId="58F4D676" w14:textId="77777777" w:rsidTr="00A3303B">
        <w:trPr>
          <w:trHeight w:val="315"/>
          <w:jc w:val="center"/>
        </w:trPr>
        <w:tc>
          <w:tcPr>
            <w:tcW w:w="805" w:type="dxa"/>
            <w:noWrap/>
            <w:vAlign w:val="center"/>
            <w:hideMark/>
          </w:tcPr>
          <w:p w14:paraId="22355322" w14:textId="77777777" w:rsidR="0054200D" w:rsidRPr="00924C30" w:rsidRDefault="0054200D"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K</w:t>
            </w:r>
            <w:r w:rsidRPr="00924C30">
              <w:rPr>
                <w:rFonts w:ascii="Times New Roman" w:hAnsi="Times New Roman" w:cs="Times New Roman"/>
                <w:sz w:val="24"/>
                <w:szCs w:val="24"/>
                <w:vertAlign w:val="superscript"/>
              </w:rPr>
              <w:t>+</w:t>
            </w:r>
          </w:p>
        </w:tc>
        <w:tc>
          <w:tcPr>
            <w:tcW w:w="1271" w:type="dxa"/>
          </w:tcPr>
          <w:p w14:paraId="72C3069B" w14:textId="77777777" w:rsidR="0054200D" w:rsidRPr="00924C30" w:rsidRDefault="0054200D" w:rsidP="005B5694">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1.38</w:t>
            </w:r>
          </w:p>
        </w:tc>
        <w:tc>
          <w:tcPr>
            <w:tcW w:w="1530" w:type="dxa"/>
            <w:noWrap/>
            <w:hideMark/>
          </w:tcPr>
          <w:p w14:paraId="3EE15E8C" w14:textId="77777777" w:rsidR="0054200D" w:rsidRPr="00924C30" w:rsidRDefault="0054200D" w:rsidP="00951CED">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64-73*</w:t>
            </w:r>
          </w:p>
        </w:tc>
        <w:tc>
          <w:tcPr>
            <w:tcW w:w="1260" w:type="dxa"/>
            <w:noWrap/>
            <w:hideMark/>
          </w:tcPr>
          <w:p w14:paraId="66F4EC9C"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1.17±0.03</w:t>
            </w:r>
            <w:r w:rsidR="0054200D" w:rsidRPr="00924C30">
              <w:rPr>
                <w:rFonts w:ascii="Times New Roman" w:hAnsi="Times New Roman" w:cs="Times New Roman"/>
                <w:i/>
                <w:sz w:val="24"/>
                <w:szCs w:val="24"/>
                <w:vertAlign w:val="superscript"/>
              </w:rPr>
              <w:t>c</w:t>
            </w:r>
          </w:p>
        </w:tc>
        <w:tc>
          <w:tcPr>
            <w:tcW w:w="1710" w:type="dxa"/>
            <w:noWrap/>
            <w:hideMark/>
          </w:tcPr>
          <w:p w14:paraId="5D260F03"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1.873±0.005</w:t>
            </w:r>
            <w:r w:rsidR="0054200D" w:rsidRPr="00924C30">
              <w:rPr>
                <w:rFonts w:ascii="Times New Roman" w:hAnsi="Times New Roman" w:cs="Times New Roman"/>
                <w:i/>
                <w:sz w:val="24"/>
                <w:szCs w:val="24"/>
                <w:vertAlign w:val="superscript"/>
              </w:rPr>
              <w:t>d</w:t>
            </w:r>
          </w:p>
        </w:tc>
        <w:tc>
          <w:tcPr>
            <w:tcW w:w="720" w:type="dxa"/>
            <w:noWrap/>
            <w:hideMark/>
          </w:tcPr>
          <w:p w14:paraId="181AC6FA" w14:textId="77777777" w:rsidR="0054200D" w:rsidRPr="00924C30" w:rsidRDefault="00A3303B"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54200D" w:rsidRPr="00924C30">
              <w:rPr>
                <w:rFonts w:ascii="Times New Roman" w:hAnsi="Times New Roman" w:cs="Times New Roman"/>
                <w:sz w:val="24"/>
                <w:szCs w:val="24"/>
              </w:rPr>
              <w:t>1.99</w:t>
            </w:r>
            <w:r w:rsidR="0054200D" w:rsidRPr="00924C30">
              <w:rPr>
                <w:rFonts w:ascii="Times New Roman" w:hAnsi="Times New Roman" w:cs="Times New Roman"/>
                <w:i/>
                <w:sz w:val="24"/>
                <w:szCs w:val="24"/>
                <w:vertAlign w:val="superscript"/>
              </w:rPr>
              <w:t>e</w:t>
            </w:r>
          </w:p>
        </w:tc>
        <w:tc>
          <w:tcPr>
            <w:tcW w:w="1800" w:type="dxa"/>
            <w:noWrap/>
            <w:hideMark/>
          </w:tcPr>
          <w:p w14:paraId="565012FA" w14:textId="77777777" w:rsidR="0054200D" w:rsidRPr="00924C30" w:rsidRDefault="0054200D" w:rsidP="00951CED">
            <w:pPr>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0.88</w:t>
            </w:r>
          </w:p>
        </w:tc>
      </w:tr>
      <w:tr w:rsidR="0054200D" w:rsidRPr="00924C30" w14:paraId="26A8AA1A" w14:textId="77777777" w:rsidTr="00A3303B">
        <w:trPr>
          <w:trHeight w:val="375"/>
          <w:jc w:val="center"/>
        </w:trPr>
        <w:tc>
          <w:tcPr>
            <w:tcW w:w="805" w:type="dxa"/>
            <w:noWrap/>
            <w:vAlign w:val="center"/>
            <w:hideMark/>
          </w:tcPr>
          <w:p w14:paraId="43D45E4F" w14:textId="77777777" w:rsidR="0054200D" w:rsidRPr="00924C30" w:rsidRDefault="0054200D" w:rsidP="009D2E86">
            <w:pPr>
              <w:ind w:firstLine="0"/>
              <w:contextualSpacing/>
              <w:rPr>
                <w:rFonts w:ascii="Times New Roman" w:hAnsi="Times New Roman" w:cs="Times New Roman"/>
                <w:sz w:val="24"/>
                <w:szCs w:val="24"/>
              </w:rPr>
            </w:pPr>
            <w:r w:rsidRPr="00924C30">
              <w:rPr>
                <w:rFonts w:ascii="Times New Roman" w:hAnsi="Times New Roman" w:cs="Times New Roman"/>
                <w:sz w:val="24"/>
                <w:szCs w:val="24"/>
              </w:rPr>
              <w:t>NH</w:t>
            </w:r>
            <w:r w:rsidRPr="00924C30">
              <w:rPr>
                <w:rFonts w:ascii="Times New Roman" w:hAnsi="Times New Roman" w:cs="Times New Roman"/>
                <w:sz w:val="24"/>
                <w:szCs w:val="24"/>
                <w:vertAlign w:val="subscript"/>
              </w:rPr>
              <w:t>4</w:t>
            </w:r>
            <w:r w:rsidRPr="00924C30">
              <w:rPr>
                <w:rFonts w:ascii="Times New Roman" w:hAnsi="Times New Roman" w:cs="Times New Roman"/>
                <w:sz w:val="24"/>
                <w:szCs w:val="24"/>
                <w:vertAlign w:val="superscript"/>
              </w:rPr>
              <w:t>+</w:t>
            </w:r>
          </w:p>
        </w:tc>
        <w:tc>
          <w:tcPr>
            <w:tcW w:w="1271" w:type="dxa"/>
          </w:tcPr>
          <w:p w14:paraId="4532D6B0" w14:textId="77777777" w:rsidR="0054200D" w:rsidRPr="00924C30" w:rsidRDefault="0054200D" w:rsidP="005B5694">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1.44</w:t>
            </w:r>
          </w:p>
        </w:tc>
        <w:tc>
          <w:tcPr>
            <w:tcW w:w="1530" w:type="dxa"/>
            <w:noWrap/>
            <w:hideMark/>
          </w:tcPr>
          <w:p w14:paraId="4A62FD8C" w14:textId="77777777" w:rsidR="0054200D" w:rsidRPr="00924C30" w:rsidRDefault="0054200D" w:rsidP="00951CED">
            <w:pPr>
              <w:ind w:firstLine="0"/>
              <w:contextualSpacing/>
              <w:jc w:val="center"/>
              <w:rPr>
                <w:rFonts w:ascii="Times New Roman" w:hAnsi="Times New Roman" w:cs="Times New Roman"/>
                <w:sz w:val="24"/>
                <w:szCs w:val="24"/>
              </w:rPr>
            </w:pPr>
            <w:r w:rsidRPr="00924C30">
              <w:rPr>
                <w:rFonts w:ascii="Times New Roman" w:hAnsi="Times New Roman" w:cs="Times New Roman"/>
                <w:sz w:val="24"/>
                <w:szCs w:val="24"/>
              </w:rPr>
              <w:t>27</w:t>
            </w:r>
          </w:p>
        </w:tc>
        <w:tc>
          <w:tcPr>
            <w:tcW w:w="3690" w:type="dxa"/>
            <w:gridSpan w:val="3"/>
            <w:noWrap/>
            <w:hideMark/>
          </w:tcPr>
          <w:p w14:paraId="52A5B502" w14:textId="77777777" w:rsidR="0054200D" w:rsidRPr="00924C30" w:rsidRDefault="0054200D" w:rsidP="00951CED">
            <w:pPr>
              <w:ind w:firstLine="0"/>
              <w:contextualSpacing/>
              <w:jc w:val="center"/>
              <w:rPr>
                <w:rFonts w:ascii="Times New Roman" w:hAnsi="Times New Roman" w:cs="Times New Roman"/>
                <w:iCs/>
                <w:sz w:val="24"/>
                <w:szCs w:val="24"/>
              </w:rPr>
            </w:pPr>
            <w:r w:rsidRPr="00924C30">
              <w:rPr>
                <w:rFonts w:ascii="Times New Roman" w:hAnsi="Times New Roman" w:cs="Times New Roman"/>
                <w:iCs/>
                <w:sz w:val="24"/>
                <w:szCs w:val="24"/>
              </w:rPr>
              <w:t>N/A</w:t>
            </w:r>
          </w:p>
        </w:tc>
        <w:tc>
          <w:tcPr>
            <w:tcW w:w="1800" w:type="dxa"/>
            <w:noWrap/>
            <w:hideMark/>
          </w:tcPr>
          <w:p w14:paraId="3A1DDCB4" w14:textId="77777777" w:rsidR="0054200D" w:rsidRPr="00924C30" w:rsidRDefault="0054200D" w:rsidP="00951CED">
            <w:pPr>
              <w:ind w:firstLine="0"/>
              <w:contextualSpacing/>
              <w:jc w:val="center"/>
              <w:rPr>
                <w:rFonts w:ascii="Times New Roman" w:hAnsi="Times New Roman" w:cs="Times New Roman"/>
                <w:b/>
                <w:sz w:val="24"/>
                <w:szCs w:val="24"/>
              </w:rPr>
            </w:pPr>
            <w:r w:rsidRPr="00924C30">
              <w:rPr>
                <w:rFonts w:ascii="Times New Roman" w:hAnsi="Times New Roman" w:cs="Times New Roman"/>
                <w:b/>
                <w:sz w:val="24"/>
                <w:szCs w:val="24"/>
              </w:rPr>
              <w:t>1.76</w:t>
            </w:r>
          </w:p>
        </w:tc>
      </w:tr>
    </w:tbl>
    <w:p w14:paraId="2F927094" w14:textId="77777777" w:rsidR="00340416" w:rsidRPr="00924C30" w:rsidRDefault="00340416" w:rsidP="009D2E86">
      <w:pPr>
        <w:spacing w:line="240" w:lineRule="auto"/>
        <w:contextualSpacing/>
        <w:rPr>
          <w:rFonts w:ascii="Times New Roman" w:hAnsi="Times New Roman" w:cs="Times New Roman"/>
          <w:b/>
          <w:sz w:val="24"/>
          <w:szCs w:val="24"/>
        </w:rPr>
      </w:pPr>
    </w:p>
    <w:p w14:paraId="1FF59C09" w14:textId="77777777" w:rsidR="00951CED" w:rsidRPr="00924C30" w:rsidRDefault="00951CED" w:rsidP="009D2E86">
      <w:pPr>
        <w:spacing w:line="240" w:lineRule="auto"/>
        <w:contextualSpacing/>
        <w:rPr>
          <w:rFonts w:ascii="Times New Roman" w:hAnsi="Times New Roman" w:cs="Times New Roman"/>
          <w:sz w:val="24"/>
          <w:szCs w:val="24"/>
        </w:rPr>
      </w:pPr>
      <w:r w:rsidRPr="00924C30">
        <w:rPr>
          <w:rFonts w:ascii="Times New Roman" w:hAnsi="Times New Roman" w:cs="Times New Roman"/>
          <w:color w:val="000000" w:themeColor="text1"/>
          <w:sz w:val="24"/>
          <w:szCs w:val="24"/>
        </w:rPr>
        <w:t xml:space="preserve">* </w:t>
      </w:r>
      <w:proofErr w:type="gramStart"/>
      <w:r w:rsidRPr="00924C30">
        <w:rPr>
          <w:rFonts w:ascii="Times New Roman" w:hAnsi="Times New Roman" w:cs="Times New Roman"/>
          <w:color w:val="000000" w:themeColor="text1"/>
          <w:sz w:val="24"/>
          <w:szCs w:val="24"/>
        </w:rPr>
        <w:t>measured</w:t>
      </w:r>
      <w:proofErr w:type="gramEnd"/>
      <w:r w:rsidRPr="00924C30">
        <w:rPr>
          <w:rFonts w:ascii="Times New Roman" w:hAnsi="Times New Roman" w:cs="Times New Roman"/>
          <w:color w:val="000000" w:themeColor="text1"/>
          <w:sz w:val="24"/>
          <w:szCs w:val="24"/>
        </w:rPr>
        <w:t xml:space="preserve"> for different salts: 64% with </w:t>
      </w:r>
      <w:proofErr w:type="spellStart"/>
      <w:r w:rsidRPr="00924C30">
        <w:rPr>
          <w:rFonts w:ascii="Times New Roman" w:hAnsi="Times New Roman" w:cs="Times New Roman"/>
          <w:color w:val="000000" w:themeColor="text1"/>
          <w:sz w:val="24"/>
          <w:szCs w:val="24"/>
        </w:rPr>
        <w:t>KCl</w:t>
      </w:r>
      <w:proofErr w:type="spellEnd"/>
      <w:r w:rsidRPr="00924C30">
        <w:rPr>
          <w:rFonts w:ascii="Times New Roman" w:hAnsi="Times New Roman" w:cs="Times New Roman"/>
          <w:color w:val="000000" w:themeColor="text1"/>
          <w:sz w:val="24"/>
          <w:szCs w:val="24"/>
        </w:rPr>
        <w:t xml:space="preserve"> and 73% with K</w:t>
      </w:r>
      <w:r w:rsidRPr="00924C30">
        <w:rPr>
          <w:rFonts w:ascii="Times New Roman" w:hAnsi="Times New Roman" w:cs="Times New Roman"/>
          <w:color w:val="000000" w:themeColor="text1"/>
          <w:sz w:val="24"/>
          <w:szCs w:val="24"/>
          <w:vertAlign w:val="subscript"/>
        </w:rPr>
        <w:t>2</w:t>
      </w:r>
      <w:r w:rsidRPr="00924C30">
        <w:rPr>
          <w:rFonts w:ascii="Times New Roman" w:hAnsi="Times New Roman" w:cs="Times New Roman"/>
          <w:color w:val="000000" w:themeColor="text1"/>
          <w:sz w:val="24"/>
          <w:szCs w:val="24"/>
        </w:rPr>
        <w:t>SO</w:t>
      </w:r>
      <w:r w:rsidRPr="00924C30">
        <w:rPr>
          <w:rFonts w:ascii="Times New Roman" w:hAnsi="Times New Roman" w:cs="Times New Roman"/>
          <w:color w:val="000000" w:themeColor="text1"/>
          <w:sz w:val="24"/>
          <w:szCs w:val="24"/>
          <w:vertAlign w:val="subscript"/>
        </w:rPr>
        <w:t>4</w:t>
      </w:r>
      <w:r w:rsidRPr="00924C30">
        <w:rPr>
          <w:rFonts w:ascii="Times New Roman" w:hAnsi="Times New Roman" w:cs="Times New Roman"/>
          <w:color w:val="000000" w:themeColor="text1"/>
          <w:sz w:val="24"/>
          <w:szCs w:val="24"/>
        </w:rPr>
        <w:t>.</w:t>
      </w:r>
    </w:p>
    <w:p w14:paraId="2C6FB693" w14:textId="77777777" w:rsidR="00951CED" w:rsidRPr="00924C30" w:rsidRDefault="006119C7" w:rsidP="009D2E86">
      <w:pPr>
        <w:spacing w:line="240" w:lineRule="auto"/>
        <w:contextualSpacing/>
        <w:rPr>
          <w:rFonts w:ascii="Times New Roman" w:hAnsi="Times New Roman" w:cs="Times New Roman"/>
          <w:color w:val="000000" w:themeColor="text1"/>
          <w:sz w:val="24"/>
          <w:szCs w:val="24"/>
        </w:rPr>
      </w:pPr>
      <w:proofErr w:type="gramStart"/>
      <w:r w:rsidRPr="00924C30">
        <w:rPr>
          <w:rFonts w:ascii="Times New Roman" w:hAnsi="Times New Roman" w:cs="Times New Roman"/>
          <w:i/>
          <w:sz w:val="24"/>
          <w:szCs w:val="24"/>
        </w:rPr>
        <w:t>a</w:t>
      </w:r>
      <w:proofErr w:type="gramEnd"/>
      <w:r w:rsidRPr="00924C30">
        <w:rPr>
          <w:rFonts w:ascii="Times New Roman" w:hAnsi="Times New Roman" w:cs="Times New Roman"/>
          <w:sz w:val="24"/>
          <w:szCs w:val="24"/>
        </w:rPr>
        <w:t xml:space="preserve"> </w:t>
      </w:r>
      <w:r w:rsidRPr="00924C30">
        <w:rPr>
          <w:rFonts w:ascii="Times New Roman" w:hAnsi="Times New Roman" w:cs="Times New Roman"/>
          <w:color w:val="000000" w:themeColor="text1"/>
          <w:sz w:val="24"/>
          <w:szCs w:val="24"/>
        </w:rPr>
        <w:t>–</w:t>
      </w:r>
      <w:r w:rsidR="00644A5D" w:rsidRPr="00924C30">
        <w:rPr>
          <w:rFonts w:ascii="Times New Roman" w:hAnsi="Times New Roman" w:cs="Times New Roman"/>
          <w:color w:val="000000" w:themeColor="text1"/>
          <w:sz w:val="24"/>
          <w:szCs w:val="24"/>
        </w:rPr>
        <w:t>data from</w:t>
      </w:r>
      <w:r w:rsidR="00095FDE" w:rsidRPr="00924C30">
        <w:rPr>
          <w:rFonts w:ascii="Times New Roman" w:hAnsi="Times New Roman" w:cs="Times New Roman"/>
          <w:color w:val="000000" w:themeColor="text1"/>
          <w:sz w:val="24"/>
          <w:szCs w:val="24"/>
        </w:rPr>
        <w:t xml:space="preserve"> </w:t>
      </w:r>
      <w:r w:rsidR="00D01A66" w:rsidRPr="00924C30">
        <w:rPr>
          <w:rFonts w:ascii="Times New Roman" w:hAnsi="Times New Roman" w:cs="Times New Roman"/>
          <w:noProof/>
          <w:color w:val="000000" w:themeColor="text1"/>
          <w:sz w:val="24"/>
          <w:szCs w:val="24"/>
        </w:rPr>
        <w:t>(</w:t>
      </w:r>
      <w:r w:rsidR="00AC510C" w:rsidRPr="00924C30">
        <w:rPr>
          <w:rFonts w:ascii="Times New Roman" w:hAnsi="Times New Roman" w:cs="Times New Roman"/>
          <w:noProof/>
          <w:color w:val="000000" w:themeColor="text1"/>
          <w:sz w:val="24"/>
          <w:szCs w:val="24"/>
        </w:rPr>
        <w:t>26</w:t>
      </w:r>
      <w:r w:rsidR="00D01A66" w:rsidRPr="00924C30">
        <w:rPr>
          <w:rFonts w:ascii="Times New Roman" w:hAnsi="Times New Roman" w:cs="Times New Roman"/>
          <w:noProof/>
          <w:color w:val="000000" w:themeColor="text1"/>
          <w:sz w:val="24"/>
          <w:szCs w:val="24"/>
        </w:rPr>
        <w:t>)</w:t>
      </w:r>
      <w:r w:rsidR="00AF2C1D" w:rsidRPr="00924C30">
        <w:rPr>
          <w:rFonts w:ascii="Times New Roman" w:hAnsi="Times New Roman" w:cs="Times New Roman"/>
          <w:color w:val="000000" w:themeColor="text1"/>
          <w:sz w:val="24"/>
          <w:szCs w:val="24"/>
        </w:rPr>
        <w:t xml:space="preserve">; </w:t>
      </w:r>
      <w:r w:rsidR="00AF2C1D" w:rsidRPr="00924C30">
        <w:rPr>
          <w:rFonts w:ascii="Times New Roman" w:hAnsi="Times New Roman" w:cs="Times New Roman"/>
          <w:sz w:val="24"/>
          <w:szCs w:val="24"/>
        </w:rPr>
        <w:t xml:space="preserve">stimulation of </w:t>
      </w:r>
      <w:proofErr w:type="spellStart"/>
      <w:r w:rsidR="00AF2C1D" w:rsidRPr="00924C30">
        <w:rPr>
          <w:rFonts w:ascii="Times New Roman" w:hAnsi="Times New Roman" w:cs="Times New Roman"/>
          <w:sz w:val="24"/>
          <w:szCs w:val="24"/>
        </w:rPr>
        <w:t>transphosphorylation</w:t>
      </w:r>
      <w:proofErr w:type="spellEnd"/>
      <w:r w:rsidR="00AF2C1D" w:rsidRPr="00924C30">
        <w:rPr>
          <w:rFonts w:ascii="Times New Roman" w:hAnsi="Times New Roman" w:cs="Times New Roman"/>
          <w:sz w:val="24"/>
          <w:szCs w:val="24"/>
        </w:rPr>
        <w:t xml:space="preserve"> by 100 </w:t>
      </w:r>
      <w:proofErr w:type="spellStart"/>
      <w:r w:rsidR="00AF2C1D" w:rsidRPr="00924C30">
        <w:rPr>
          <w:rFonts w:ascii="Times New Roman" w:hAnsi="Times New Roman" w:cs="Times New Roman"/>
          <w:sz w:val="24"/>
          <w:szCs w:val="24"/>
        </w:rPr>
        <w:t>mM</w:t>
      </w:r>
      <w:proofErr w:type="spellEnd"/>
      <w:r w:rsidR="00AF2C1D" w:rsidRPr="00924C30">
        <w:rPr>
          <w:rFonts w:ascii="Times New Roman" w:hAnsi="Times New Roman" w:cs="Times New Roman"/>
          <w:sz w:val="24"/>
          <w:szCs w:val="24"/>
        </w:rPr>
        <w:t xml:space="preserve"> M</w:t>
      </w:r>
      <w:r w:rsidR="00AF2C1D" w:rsidRPr="00924C30">
        <w:rPr>
          <w:rFonts w:ascii="Times New Roman" w:hAnsi="Times New Roman" w:cs="Times New Roman"/>
          <w:sz w:val="24"/>
          <w:szCs w:val="24"/>
          <w:vertAlign w:val="superscript"/>
        </w:rPr>
        <w:t>+</w:t>
      </w:r>
      <w:r w:rsidR="00AF2C1D" w:rsidRPr="00924C30">
        <w:rPr>
          <w:rFonts w:ascii="Times New Roman" w:hAnsi="Times New Roman" w:cs="Times New Roman"/>
          <w:sz w:val="24"/>
          <w:szCs w:val="24"/>
        </w:rPr>
        <w:t xml:space="preserve"> in the presence of 50 </w:t>
      </w:r>
      <w:proofErr w:type="spellStart"/>
      <w:r w:rsidR="00AF2C1D" w:rsidRPr="00924C30">
        <w:rPr>
          <w:rFonts w:ascii="Times New Roman" w:hAnsi="Times New Roman" w:cs="Times New Roman"/>
          <w:sz w:val="24"/>
          <w:szCs w:val="24"/>
        </w:rPr>
        <w:t>μM</w:t>
      </w:r>
      <w:proofErr w:type="spellEnd"/>
      <w:r w:rsidR="00AF2C1D" w:rsidRPr="00924C30">
        <w:rPr>
          <w:rFonts w:ascii="Times New Roman" w:hAnsi="Times New Roman" w:cs="Times New Roman"/>
          <w:sz w:val="24"/>
          <w:szCs w:val="24"/>
        </w:rPr>
        <w:t xml:space="preserve"> MnCl</w:t>
      </w:r>
      <w:r w:rsidR="00AF2C1D" w:rsidRPr="00924C30">
        <w:rPr>
          <w:rFonts w:ascii="Times New Roman" w:hAnsi="Times New Roman" w:cs="Times New Roman"/>
          <w:sz w:val="24"/>
          <w:szCs w:val="24"/>
          <w:vertAlign w:val="subscript"/>
        </w:rPr>
        <w:t>2</w:t>
      </w:r>
      <w:r w:rsidR="00951CED" w:rsidRPr="00924C30">
        <w:rPr>
          <w:rFonts w:ascii="Times New Roman" w:hAnsi="Times New Roman" w:cs="Times New Roman"/>
          <w:color w:val="000000" w:themeColor="text1"/>
          <w:sz w:val="24"/>
          <w:szCs w:val="24"/>
        </w:rPr>
        <w:t>.</w:t>
      </w:r>
      <w:r w:rsidRPr="00924C30">
        <w:rPr>
          <w:rFonts w:ascii="Times New Roman" w:hAnsi="Times New Roman" w:cs="Times New Roman"/>
          <w:color w:val="000000" w:themeColor="text1"/>
          <w:sz w:val="24"/>
          <w:szCs w:val="24"/>
        </w:rPr>
        <w:t xml:space="preserve"> </w:t>
      </w:r>
    </w:p>
    <w:p w14:paraId="54BBECCF" w14:textId="77777777" w:rsidR="006119C7" w:rsidRPr="00924C30" w:rsidRDefault="006119C7" w:rsidP="009D2E86">
      <w:pPr>
        <w:spacing w:line="240" w:lineRule="auto"/>
        <w:contextualSpacing/>
        <w:rPr>
          <w:rFonts w:ascii="Times New Roman" w:hAnsi="Times New Roman" w:cs="Times New Roman"/>
          <w:color w:val="000000" w:themeColor="text1"/>
          <w:sz w:val="24"/>
          <w:szCs w:val="24"/>
        </w:rPr>
      </w:pPr>
      <w:proofErr w:type="gramStart"/>
      <w:r w:rsidRPr="00924C30">
        <w:rPr>
          <w:rFonts w:ascii="Times New Roman" w:hAnsi="Times New Roman" w:cs="Times New Roman"/>
          <w:i/>
          <w:color w:val="000000" w:themeColor="text1"/>
          <w:sz w:val="24"/>
          <w:szCs w:val="24"/>
        </w:rPr>
        <w:t>b</w:t>
      </w:r>
      <w:proofErr w:type="gramEnd"/>
      <w:r w:rsidRPr="00924C30">
        <w:rPr>
          <w:rFonts w:ascii="Times New Roman" w:hAnsi="Times New Roman" w:cs="Times New Roman"/>
          <w:color w:val="000000" w:themeColor="text1"/>
          <w:sz w:val="24"/>
          <w:szCs w:val="24"/>
        </w:rPr>
        <w:t xml:space="preserve"> – data from</w:t>
      </w:r>
      <w:r w:rsidR="00095FDE" w:rsidRPr="00924C30">
        <w:rPr>
          <w:rFonts w:ascii="Times New Roman" w:hAnsi="Times New Roman" w:cs="Times New Roman"/>
          <w:color w:val="000000" w:themeColor="text1"/>
          <w:sz w:val="24"/>
          <w:szCs w:val="24"/>
        </w:rPr>
        <w:t xml:space="preserve"> </w:t>
      </w:r>
      <w:r w:rsidR="00D01A66" w:rsidRPr="00924C30">
        <w:rPr>
          <w:rFonts w:ascii="Times New Roman" w:hAnsi="Times New Roman" w:cs="Times New Roman"/>
          <w:noProof/>
          <w:color w:val="000000" w:themeColor="text1"/>
          <w:sz w:val="24"/>
          <w:szCs w:val="24"/>
        </w:rPr>
        <w:t>(</w:t>
      </w:r>
      <w:r w:rsidR="00AC510C" w:rsidRPr="00924C30">
        <w:rPr>
          <w:rFonts w:ascii="Times New Roman" w:hAnsi="Times New Roman" w:cs="Times New Roman"/>
          <w:noProof/>
          <w:color w:val="000000" w:themeColor="text1"/>
          <w:sz w:val="24"/>
          <w:szCs w:val="24"/>
        </w:rPr>
        <w:t>27</w:t>
      </w:r>
      <w:r w:rsidR="00D01A66" w:rsidRPr="00924C30">
        <w:rPr>
          <w:rFonts w:ascii="Times New Roman" w:hAnsi="Times New Roman" w:cs="Times New Roman"/>
          <w:noProof/>
          <w:color w:val="000000" w:themeColor="text1"/>
          <w:sz w:val="24"/>
          <w:szCs w:val="24"/>
        </w:rPr>
        <w:t>)</w:t>
      </w:r>
      <w:r w:rsidRPr="00924C30">
        <w:rPr>
          <w:rFonts w:ascii="Times New Roman" w:hAnsi="Times New Roman" w:cs="Times New Roman"/>
          <w:color w:val="000000" w:themeColor="text1"/>
          <w:sz w:val="24"/>
          <w:szCs w:val="24"/>
        </w:rPr>
        <w:t xml:space="preserve"> </w:t>
      </w:r>
    </w:p>
    <w:p w14:paraId="48789F02" w14:textId="77777777" w:rsidR="005E6CB8" w:rsidRPr="00924C30" w:rsidRDefault="005E6CB8" w:rsidP="009D2E86">
      <w:pPr>
        <w:spacing w:line="240" w:lineRule="auto"/>
        <w:contextualSpacing/>
        <w:rPr>
          <w:rFonts w:ascii="Times New Roman" w:hAnsi="Times New Roman" w:cs="Times New Roman"/>
          <w:i/>
          <w:sz w:val="24"/>
          <w:szCs w:val="24"/>
        </w:rPr>
      </w:pPr>
      <w:proofErr w:type="gramStart"/>
      <w:r w:rsidRPr="00924C30">
        <w:rPr>
          <w:rFonts w:ascii="Times New Roman" w:hAnsi="Times New Roman" w:cs="Times New Roman"/>
          <w:i/>
          <w:sz w:val="24"/>
          <w:szCs w:val="24"/>
        </w:rPr>
        <w:t>c</w:t>
      </w:r>
      <w:proofErr w:type="gramEnd"/>
      <w:r w:rsidRPr="00924C30">
        <w:rPr>
          <w:rFonts w:ascii="Times New Roman" w:hAnsi="Times New Roman" w:cs="Times New Roman"/>
          <w:sz w:val="24"/>
          <w:szCs w:val="24"/>
        </w:rPr>
        <w:t xml:space="preserve"> </w:t>
      </w:r>
      <w:r w:rsidR="00951CED" w:rsidRPr="00924C30">
        <w:rPr>
          <w:rFonts w:ascii="Times New Roman" w:hAnsi="Times New Roman" w:cs="Times New Roman"/>
          <w:sz w:val="24"/>
          <w:szCs w:val="24"/>
        </w:rPr>
        <w:t>–</w:t>
      </w:r>
      <w:r w:rsidRPr="00924C30">
        <w:rPr>
          <w:rFonts w:ascii="Times New Roman" w:hAnsi="Times New Roman" w:cs="Times New Roman"/>
          <w:sz w:val="24"/>
          <w:szCs w:val="24"/>
        </w:rPr>
        <w:t xml:space="preserve"> </w:t>
      </w:r>
      <w:r w:rsidR="00657697" w:rsidRPr="00924C30">
        <w:rPr>
          <w:rFonts w:ascii="Times New Roman" w:hAnsi="Times New Roman" w:cs="Times New Roman"/>
          <w:sz w:val="24"/>
          <w:szCs w:val="24"/>
        </w:rPr>
        <w:t xml:space="preserve">data from </w:t>
      </w:r>
      <w:r w:rsidR="00D01A66" w:rsidRPr="00924C30">
        <w:rPr>
          <w:rFonts w:ascii="Times New Roman" w:hAnsi="Times New Roman" w:cs="Times New Roman"/>
          <w:noProof/>
          <w:sz w:val="24"/>
          <w:szCs w:val="24"/>
        </w:rPr>
        <w:t>(</w:t>
      </w:r>
      <w:r w:rsidR="00AC510C" w:rsidRPr="00924C30">
        <w:rPr>
          <w:rFonts w:ascii="Times New Roman" w:hAnsi="Times New Roman" w:cs="Times New Roman"/>
          <w:noProof/>
          <w:sz w:val="24"/>
          <w:szCs w:val="24"/>
        </w:rPr>
        <w:t>28</w:t>
      </w:r>
      <w:r w:rsidR="00D01A66" w:rsidRPr="00924C30">
        <w:rPr>
          <w:rFonts w:ascii="Times New Roman" w:hAnsi="Times New Roman" w:cs="Times New Roman"/>
          <w:noProof/>
          <w:sz w:val="24"/>
          <w:szCs w:val="24"/>
        </w:rPr>
        <w:t>)</w:t>
      </w:r>
      <w:r w:rsidRPr="00924C30">
        <w:rPr>
          <w:rFonts w:ascii="Times New Roman" w:hAnsi="Times New Roman" w:cs="Times New Roman"/>
          <w:sz w:val="24"/>
          <w:szCs w:val="24"/>
        </w:rPr>
        <w:t xml:space="preserve"> </w:t>
      </w:r>
    </w:p>
    <w:p w14:paraId="5678F973" w14:textId="77777777" w:rsidR="00AC68F1" w:rsidRPr="00924C30" w:rsidRDefault="00AC68F1" w:rsidP="009D2E86">
      <w:pPr>
        <w:spacing w:line="240" w:lineRule="auto"/>
        <w:contextualSpacing/>
        <w:rPr>
          <w:rFonts w:ascii="Times New Roman" w:hAnsi="Times New Roman" w:cs="Times New Roman"/>
          <w:sz w:val="24"/>
          <w:szCs w:val="24"/>
        </w:rPr>
      </w:pPr>
      <w:proofErr w:type="gramStart"/>
      <w:r w:rsidRPr="00924C30">
        <w:rPr>
          <w:rFonts w:ascii="Times New Roman" w:hAnsi="Times New Roman" w:cs="Times New Roman"/>
          <w:i/>
          <w:sz w:val="24"/>
          <w:szCs w:val="24"/>
        </w:rPr>
        <w:t>d</w:t>
      </w:r>
      <w:proofErr w:type="gramEnd"/>
      <w:r w:rsidR="005E6CB8" w:rsidRPr="00924C30">
        <w:rPr>
          <w:rFonts w:ascii="Times New Roman" w:hAnsi="Times New Roman" w:cs="Times New Roman"/>
          <w:i/>
          <w:sz w:val="24"/>
          <w:szCs w:val="24"/>
        </w:rPr>
        <w:t xml:space="preserve"> </w:t>
      </w:r>
      <w:r w:rsidR="00D53102" w:rsidRPr="00924C30">
        <w:rPr>
          <w:rFonts w:ascii="Times New Roman" w:hAnsi="Times New Roman" w:cs="Times New Roman"/>
          <w:i/>
          <w:sz w:val="24"/>
          <w:szCs w:val="24"/>
        </w:rPr>
        <w:t>–</w:t>
      </w:r>
      <w:r w:rsidRPr="00924C30">
        <w:rPr>
          <w:rFonts w:ascii="Times New Roman" w:hAnsi="Times New Roman" w:cs="Times New Roman"/>
          <w:i/>
          <w:sz w:val="24"/>
          <w:szCs w:val="24"/>
        </w:rPr>
        <w:t xml:space="preserve"> </w:t>
      </w:r>
      <w:r w:rsidR="00D53102" w:rsidRPr="00924C30">
        <w:rPr>
          <w:rFonts w:ascii="Times New Roman" w:hAnsi="Times New Roman" w:cs="Times New Roman"/>
          <w:sz w:val="24"/>
          <w:szCs w:val="24"/>
        </w:rPr>
        <w:t xml:space="preserve">data from </w:t>
      </w:r>
      <w:r w:rsidR="00D01A66" w:rsidRPr="00924C30">
        <w:rPr>
          <w:rFonts w:ascii="Times New Roman" w:hAnsi="Times New Roman" w:cs="Times New Roman"/>
          <w:noProof/>
          <w:sz w:val="24"/>
          <w:szCs w:val="24"/>
        </w:rPr>
        <w:t>(</w:t>
      </w:r>
      <w:r w:rsidR="00AC510C" w:rsidRPr="00924C30">
        <w:rPr>
          <w:rFonts w:ascii="Times New Roman" w:hAnsi="Times New Roman" w:cs="Times New Roman"/>
          <w:noProof/>
          <w:sz w:val="24"/>
          <w:szCs w:val="24"/>
        </w:rPr>
        <w:t>29</w:t>
      </w:r>
      <w:r w:rsidR="00D01A66" w:rsidRPr="00924C30">
        <w:rPr>
          <w:rFonts w:ascii="Times New Roman" w:hAnsi="Times New Roman" w:cs="Times New Roman"/>
          <w:noProof/>
          <w:sz w:val="24"/>
          <w:szCs w:val="24"/>
        </w:rPr>
        <w:t>)</w:t>
      </w:r>
    </w:p>
    <w:p w14:paraId="7A0695ED" w14:textId="77777777" w:rsidR="005E6CB8" w:rsidRPr="00924C30" w:rsidRDefault="00644A5D" w:rsidP="009D2E86">
      <w:pPr>
        <w:spacing w:line="240" w:lineRule="auto"/>
        <w:contextualSpacing/>
        <w:rPr>
          <w:rFonts w:ascii="Times New Roman" w:hAnsi="Times New Roman" w:cs="Times New Roman"/>
          <w:i/>
          <w:sz w:val="24"/>
          <w:szCs w:val="24"/>
        </w:rPr>
      </w:pPr>
      <w:proofErr w:type="gramStart"/>
      <w:r w:rsidRPr="00924C30">
        <w:rPr>
          <w:rFonts w:ascii="Times New Roman" w:hAnsi="Times New Roman" w:cs="Times New Roman"/>
          <w:i/>
          <w:sz w:val="24"/>
          <w:szCs w:val="24"/>
        </w:rPr>
        <w:t>e</w:t>
      </w:r>
      <w:proofErr w:type="gramEnd"/>
      <w:r w:rsidRPr="00924C30">
        <w:rPr>
          <w:rFonts w:ascii="Times New Roman" w:hAnsi="Times New Roman" w:cs="Times New Roman"/>
          <w:i/>
          <w:sz w:val="24"/>
          <w:szCs w:val="24"/>
        </w:rPr>
        <w:t xml:space="preserve"> </w:t>
      </w:r>
      <w:r w:rsidR="00D53102" w:rsidRPr="00924C30">
        <w:rPr>
          <w:rFonts w:ascii="Times New Roman" w:hAnsi="Times New Roman" w:cs="Times New Roman"/>
          <w:i/>
          <w:sz w:val="24"/>
          <w:szCs w:val="24"/>
        </w:rPr>
        <w:t>–</w:t>
      </w:r>
      <w:r w:rsidRPr="00924C30">
        <w:rPr>
          <w:rFonts w:ascii="Times New Roman" w:hAnsi="Times New Roman" w:cs="Times New Roman"/>
          <w:i/>
          <w:sz w:val="24"/>
          <w:szCs w:val="24"/>
        </w:rPr>
        <w:t xml:space="preserve"> </w:t>
      </w:r>
      <w:r w:rsidR="00D53102" w:rsidRPr="00924C30">
        <w:rPr>
          <w:rFonts w:ascii="Times New Roman" w:hAnsi="Times New Roman" w:cs="Times New Roman"/>
          <w:sz w:val="24"/>
          <w:szCs w:val="24"/>
        </w:rPr>
        <w:t xml:space="preserve">data from </w:t>
      </w:r>
      <w:r w:rsidR="00D01A66" w:rsidRPr="00924C30">
        <w:rPr>
          <w:rFonts w:ascii="Times New Roman" w:hAnsi="Times New Roman" w:cs="Times New Roman"/>
          <w:noProof/>
          <w:sz w:val="24"/>
          <w:szCs w:val="24"/>
        </w:rPr>
        <w:t>(</w:t>
      </w:r>
      <w:r w:rsidR="00AC510C" w:rsidRPr="00924C30">
        <w:rPr>
          <w:rFonts w:ascii="Times New Roman" w:hAnsi="Times New Roman" w:cs="Times New Roman"/>
          <w:noProof/>
          <w:sz w:val="24"/>
          <w:szCs w:val="24"/>
        </w:rPr>
        <w:t>30</w:t>
      </w:r>
      <w:r w:rsidR="00D01A66" w:rsidRPr="00924C30">
        <w:rPr>
          <w:rFonts w:ascii="Times New Roman" w:hAnsi="Times New Roman" w:cs="Times New Roman"/>
          <w:noProof/>
          <w:sz w:val="24"/>
          <w:szCs w:val="24"/>
        </w:rPr>
        <w:t>)</w:t>
      </w:r>
    </w:p>
    <w:p w14:paraId="69B2AD8A" w14:textId="77777777" w:rsidR="00AC68F1" w:rsidRPr="00924C30" w:rsidRDefault="00644A5D" w:rsidP="009D2E86">
      <w:pPr>
        <w:spacing w:line="240" w:lineRule="auto"/>
        <w:contextualSpacing/>
        <w:rPr>
          <w:rFonts w:ascii="Times New Roman" w:hAnsi="Times New Roman" w:cs="Times New Roman"/>
          <w:sz w:val="24"/>
          <w:szCs w:val="24"/>
        </w:rPr>
      </w:pPr>
      <w:proofErr w:type="gramStart"/>
      <w:r w:rsidRPr="00924C30">
        <w:rPr>
          <w:rFonts w:ascii="Times New Roman" w:hAnsi="Times New Roman" w:cs="Times New Roman"/>
          <w:i/>
          <w:sz w:val="24"/>
          <w:szCs w:val="24"/>
        </w:rPr>
        <w:t>f</w:t>
      </w:r>
      <w:proofErr w:type="gramEnd"/>
      <w:r w:rsidR="00AC68F1" w:rsidRPr="00924C30">
        <w:rPr>
          <w:rFonts w:ascii="Times New Roman" w:hAnsi="Times New Roman" w:cs="Times New Roman"/>
          <w:sz w:val="24"/>
          <w:szCs w:val="24"/>
        </w:rPr>
        <w:t xml:space="preserve"> – calculated from MD simulations</w:t>
      </w:r>
    </w:p>
    <w:p w14:paraId="06B87E7F" w14:textId="77777777" w:rsidR="00CF43CF" w:rsidRPr="00924C30" w:rsidRDefault="00CF43CF" w:rsidP="009D2E86">
      <w:pPr>
        <w:spacing w:line="240" w:lineRule="auto"/>
        <w:contextualSpacing/>
        <w:rPr>
          <w:rFonts w:ascii="Times New Roman" w:hAnsi="Times New Roman" w:cs="Times New Roman"/>
          <w:b/>
          <w:sz w:val="24"/>
          <w:szCs w:val="24"/>
        </w:rPr>
      </w:pPr>
    </w:p>
    <w:p w14:paraId="6ED98F2C" w14:textId="77777777" w:rsidR="00CF43CF" w:rsidRPr="00924C30" w:rsidRDefault="00CF43CF" w:rsidP="009D2E86">
      <w:pPr>
        <w:spacing w:line="240" w:lineRule="auto"/>
        <w:contextualSpacing/>
        <w:rPr>
          <w:rFonts w:ascii="Times New Roman" w:hAnsi="Times New Roman" w:cs="Times New Roman"/>
          <w:b/>
          <w:sz w:val="24"/>
          <w:szCs w:val="24"/>
        </w:rPr>
      </w:pPr>
    </w:p>
    <w:p w14:paraId="2B567E4D" w14:textId="77777777" w:rsidR="00CF43CF" w:rsidRPr="00924C30" w:rsidRDefault="00CF43CF" w:rsidP="009D2E86">
      <w:pPr>
        <w:spacing w:line="240" w:lineRule="auto"/>
        <w:contextualSpacing/>
        <w:rPr>
          <w:rFonts w:ascii="Times New Roman" w:hAnsi="Times New Roman" w:cs="Times New Roman"/>
          <w:b/>
          <w:sz w:val="24"/>
          <w:szCs w:val="24"/>
        </w:rPr>
      </w:pPr>
    </w:p>
    <w:p w14:paraId="3038186E" w14:textId="77777777" w:rsidR="009D2E86" w:rsidRPr="00924C30" w:rsidRDefault="00924C30" w:rsidP="009D2E86">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t>Supplementary file 1C</w:t>
      </w:r>
      <w:r w:rsidR="00F9099D" w:rsidRPr="00924C30">
        <w:rPr>
          <w:rFonts w:ascii="Times New Roman" w:hAnsi="Times New Roman" w:cs="Times New Roman"/>
          <w:b/>
          <w:sz w:val="24"/>
          <w:szCs w:val="24"/>
        </w:rPr>
        <w:t>.</w:t>
      </w:r>
      <w:proofErr w:type="gramEnd"/>
      <w:r w:rsidR="00F9099D" w:rsidRPr="00924C30">
        <w:rPr>
          <w:rFonts w:ascii="Times New Roman" w:hAnsi="Times New Roman" w:cs="Times New Roman"/>
          <w:b/>
          <w:sz w:val="24"/>
          <w:szCs w:val="24"/>
        </w:rPr>
        <w:t xml:space="preserve"> </w:t>
      </w:r>
      <w:r w:rsidR="00BE5650" w:rsidRPr="00924C30">
        <w:rPr>
          <w:rFonts w:ascii="Times New Roman" w:hAnsi="Times New Roman" w:cs="Times New Roman"/>
          <w:b/>
          <w:sz w:val="24"/>
          <w:szCs w:val="24"/>
        </w:rPr>
        <w:t>Molecular dynamics simulations performed</w:t>
      </w:r>
      <w:r w:rsidR="00594957" w:rsidRPr="00924C30">
        <w:rPr>
          <w:rFonts w:ascii="Times New Roman" w:hAnsi="Times New Roman" w:cs="Times New Roman"/>
          <w:b/>
          <w:sz w:val="24"/>
          <w:szCs w:val="24"/>
        </w:rPr>
        <w:t xml:space="preserve"> in this work</w:t>
      </w:r>
    </w:p>
    <w:p w14:paraId="730E003C" w14:textId="77777777" w:rsidR="00F9099D" w:rsidRPr="00924C30" w:rsidRDefault="00F9099D" w:rsidP="009D2E86">
      <w:pPr>
        <w:spacing w:line="240" w:lineRule="auto"/>
        <w:contextualSpacing/>
        <w:rPr>
          <w:rFonts w:ascii="Times New Roman" w:hAnsi="Times New Roman" w:cs="Times New Roman"/>
          <w:b/>
          <w:sz w:val="24"/>
          <w:szCs w:val="24"/>
        </w:rPr>
      </w:pPr>
    </w:p>
    <w:tbl>
      <w:tblPr>
        <w:tblStyle w:val="TableGrid"/>
        <w:tblW w:w="0" w:type="auto"/>
        <w:tblInd w:w="288" w:type="dxa"/>
        <w:tblLayout w:type="fixed"/>
        <w:tblLook w:val="04A0" w:firstRow="1" w:lastRow="0" w:firstColumn="1" w:lastColumn="0" w:noHBand="0" w:noVBand="1"/>
      </w:tblPr>
      <w:tblGrid>
        <w:gridCol w:w="630"/>
        <w:gridCol w:w="5130"/>
        <w:gridCol w:w="1350"/>
        <w:gridCol w:w="1440"/>
      </w:tblGrid>
      <w:tr w:rsidR="00D87893" w:rsidRPr="00924C30" w14:paraId="631CB3D1" w14:textId="77777777" w:rsidTr="00B91961">
        <w:trPr>
          <w:trHeight w:val="746"/>
        </w:trPr>
        <w:tc>
          <w:tcPr>
            <w:tcW w:w="630" w:type="dxa"/>
            <w:vAlign w:val="center"/>
          </w:tcPr>
          <w:p w14:paraId="7B2BFA8D" w14:textId="77777777" w:rsidR="00D87893" w:rsidRPr="00924C30" w:rsidRDefault="00D87893" w:rsidP="00A3303B">
            <w:pPr>
              <w:spacing w:before="120" w:after="120"/>
              <w:ind w:firstLine="0"/>
              <w:contextualSpacing/>
              <w:rPr>
                <w:rFonts w:ascii="Times New Roman" w:hAnsi="Times New Roman" w:cs="Times New Roman"/>
                <w:b/>
                <w:sz w:val="24"/>
                <w:szCs w:val="24"/>
              </w:rPr>
            </w:pPr>
            <w:r w:rsidRPr="00924C30">
              <w:rPr>
                <w:rFonts w:ascii="Times New Roman" w:hAnsi="Times New Roman" w:cs="Times New Roman"/>
                <w:b/>
                <w:sz w:val="24"/>
                <w:szCs w:val="24"/>
              </w:rPr>
              <w:t>N</w:t>
            </w:r>
            <w:r w:rsidR="00A3303B" w:rsidRPr="00924C30">
              <w:rPr>
                <w:rFonts w:ascii="Times New Roman" w:hAnsi="Times New Roman" w:cs="Times New Roman"/>
                <w:b/>
                <w:sz w:val="24"/>
                <w:szCs w:val="24"/>
              </w:rPr>
              <w:t>o.</w:t>
            </w:r>
          </w:p>
        </w:tc>
        <w:tc>
          <w:tcPr>
            <w:tcW w:w="5130" w:type="dxa"/>
            <w:vAlign w:val="center"/>
          </w:tcPr>
          <w:p w14:paraId="6137DDB2" w14:textId="77777777" w:rsidR="00D87893" w:rsidRPr="00924C30" w:rsidRDefault="00D87893" w:rsidP="00A3303B">
            <w:pPr>
              <w:spacing w:before="120" w:after="120"/>
              <w:ind w:firstLine="0"/>
              <w:contextualSpacing/>
              <w:rPr>
                <w:rFonts w:ascii="Times New Roman" w:hAnsi="Times New Roman" w:cs="Times New Roman"/>
                <w:b/>
                <w:sz w:val="24"/>
                <w:szCs w:val="24"/>
              </w:rPr>
            </w:pPr>
            <w:r w:rsidRPr="00924C30">
              <w:rPr>
                <w:rFonts w:ascii="Times New Roman" w:hAnsi="Times New Roman" w:cs="Times New Roman"/>
                <w:b/>
                <w:sz w:val="24"/>
                <w:szCs w:val="24"/>
              </w:rPr>
              <w:t>System</w:t>
            </w:r>
          </w:p>
        </w:tc>
        <w:tc>
          <w:tcPr>
            <w:tcW w:w="1350" w:type="dxa"/>
            <w:vAlign w:val="center"/>
          </w:tcPr>
          <w:p w14:paraId="3740D3DA" w14:textId="77777777" w:rsidR="00D87893" w:rsidRPr="00924C30" w:rsidRDefault="00D87893" w:rsidP="00A3303B">
            <w:pPr>
              <w:spacing w:before="120" w:after="120"/>
              <w:ind w:firstLine="0"/>
              <w:contextualSpacing/>
              <w:rPr>
                <w:rFonts w:ascii="Times New Roman" w:hAnsi="Times New Roman" w:cs="Times New Roman"/>
                <w:b/>
                <w:sz w:val="24"/>
                <w:szCs w:val="24"/>
              </w:rPr>
            </w:pPr>
            <w:r w:rsidRPr="00924C30">
              <w:rPr>
                <w:rFonts w:ascii="Times New Roman" w:hAnsi="Times New Roman" w:cs="Times New Roman"/>
                <w:b/>
                <w:sz w:val="24"/>
                <w:szCs w:val="24"/>
              </w:rPr>
              <w:t>Simulation time</w:t>
            </w:r>
          </w:p>
        </w:tc>
        <w:tc>
          <w:tcPr>
            <w:tcW w:w="1440" w:type="dxa"/>
            <w:vAlign w:val="center"/>
          </w:tcPr>
          <w:p w14:paraId="4D0C1209" w14:textId="77777777" w:rsidR="00D87893" w:rsidRPr="00924C30" w:rsidRDefault="00D87893" w:rsidP="00A3303B">
            <w:pPr>
              <w:spacing w:before="120" w:after="120"/>
              <w:ind w:firstLine="0"/>
              <w:contextualSpacing/>
              <w:rPr>
                <w:rFonts w:ascii="Times New Roman" w:hAnsi="Times New Roman" w:cs="Times New Roman"/>
                <w:b/>
                <w:sz w:val="24"/>
                <w:szCs w:val="24"/>
              </w:rPr>
            </w:pPr>
            <w:r w:rsidRPr="00924C30">
              <w:rPr>
                <w:rFonts w:ascii="Times New Roman" w:hAnsi="Times New Roman" w:cs="Times New Roman"/>
                <w:b/>
                <w:sz w:val="24"/>
                <w:szCs w:val="24"/>
              </w:rPr>
              <w:t>Number of repetitions</w:t>
            </w:r>
          </w:p>
        </w:tc>
      </w:tr>
      <w:tr w:rsidR="00D87893" w:rsidRPr="00924C30" w14:paraId="4D572F87" w14:textId="77777777" w:rsidTr="00B91961">
        <w:tc>
          <w:tcPr>
            <w:tcW w:w="630" w:type="dxa"/>
          </w:tcPr>
          <w:p w14:paraId="5F2B3CE1"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w:t>
            </w:r>
          </w:p>
        </w:tc>
        <w:tc>
          <w:tcPr>
            <w:tcW w:w="5130" w:type="dxa"/>
          </w:tcPr>
          <w:p w14:paraId="18CB696B"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w:t>
            </w:r>
          </w:p>
        </w:tc>
        <w:tc>
          <w:tcPr>
            <w:tcW w:w="1350" w:type="dxa"/>
          </w:tcPr>
          <w:p w14:paraId="4E97F401"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167 ns</w:t>
            </w:r>
          </w:p>
        </w:tc>
        <w:tc>
          <w:tcPr>
            <w:tcW w:w="1440" w:type="dxa"/>
          </w:tcPr>
          <w:p w14:paraId="3678A4CD"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3</w:t>
            </w:r>
          </w:p>
        </w:tc>
      </w:tr>
      <w:tr w:rsidR="00D87893" w:rsidRPr="00924C30" w14:paraId="1AAF5290" w14:textId="77777777" w:rsidTr="00B91961">
        <w:tc>
          <w:tcPr>
            <w:tcW w:w="630" w:type="dxa"/>
          </w:tcPr>
          <w:p w14:paraId="24C72CD4"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w:t>
            </w:r>
          </w:p>
        </w:tc>
        <w:tc>
          <w:tcPr>
            <w:tcW w:w="5130" w:type="dxa"/>
          </w:tcPr>
          <w:p w14:paraId="080F923E"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K</w:t>
            </w:r>
            <w:r w:rsidRPr="00924C30">
              <w:rPr>
                <w:rFonts w:ascii="Times New Roman" w:hAnsi="Times New Roman" w:cs="Times New Roman"/>
                <w:sz w:val="24"/>
                <w:szCs w:val="24"/>
                <w:vertAlign w:val="superscript"/>
              </w:rPr>
              <w:t>+</w:t>
            </w:r>
          </w:p>
        </w:tc>
        <w:tc>
          <w:tcPr>
            <w:tcW w:w="1350" w:type="dxa"/>
          </w:tcPr>
          <w:p w14:paraId="586A041A"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167 ns</w:t>
            </w:r>
          </w:p>
        </w:tc>
        <w:tc>
          <w:tcPr>
            <w:tcW w:w="1440" w:type="dxa"/>
          </w:tcPr>
          <w:p w14:paraId="762C4065"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3</w:t>
            </w:r>
          </w:p>
        </w:tc>
      </w:tr>
      <w:tr w:rsidR="00D87893" w:rsidRPr="00924C30" w14:paraId="1A8C8CC7" w14:textId="77777777" w:rsidTr="00B91961">
        <w:tc>
          <w:tcPr>
            <w:tcW w:w="630" w:type="dxa"/>
          </w:tcPr>
          <w:p w14:paraId="52FF1921"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3</w:t>
            </w:r>
          </w:p>
        </w:tc>
        <w:tc>
          <w:tcPr>
            <w:tcW w:w="5130" w:type="dxa"/>
          </w:tcPr>
          <w:p w14:paraId="1F73F762"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Na</w:t>
            </w:r>
            <w:r w:rsidRPr="00924C30">
              <w:rPr>
                <w:rFonts w:ascii="Times New Roman" w:hAnsi="Times New Roman" w:cs="Times New Roman"/>
                <w:sz w:val="24"/>
                <w:szCs w:val="24"/>
                <w:vertAlign w:val="superscript"/>
              </w:rPr>
              <w:t>+</w:t>
            </w:r>
          </w:p>
        </w:tc>
        <w:tc>
          <w:tcPr>
            <w:tcW w:w="1350" w:type="dxa"/>
          </w:tcPr>
          <w:p w14:paraId="3EE62FC3"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167 ns</w:t>
            </w:r>
          </w:p>
        </w:tc>
        <w:tc>
          <w:tcPr>
            <w:tcW w:w="1440" w:type="dxa"/>
          </w:tcPr>
          <w:p w14:paraId="1FC3186B"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3</w:t>
            </w:r>
          </w:p>
        </w:tc>
      </w:tr>
      <w:tr w:rsidR="00D87893" w:rsidRPr="00924C30" w14:paraId="768C3AE5" w14:textId="77777777" w:rsidTr="00B91961">
        <w:tc>
          <w:tcPr>
            <w:tcW w:w="630" w:type="dxa"/>
          </w:tcPr>
          <w:p w14:paraId="1D0161D9"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4</w:t>
            </w:r>
          </w:p>
        </w:tc>
        <w:tc>
          <w:tcPr>
            <w:tcW w:w="5130" w:type="dxa"/>
          </w:tcPr>
          <w:p w14:paraId="5913741C"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NH</w:t>
            </w:r>
            <w:r w:rsidRPr="00924C30">
              <w:rPr>
                <w:rFonts w:ascii="Times New Roman" w:hAnsi="Times New Roman" w:cs="Times New Roman"/>
                <w:sz w:val="24"/>
                <w:szCs w:val="24"/>
                <w:vertAlign w:val="subscript"/>
              </w:rPr>
              <w:t>4</w:t>
            </w:r>
            <w:r w:rsidRPr="00924C30">
              <w:rPr>
                <w:rFonts w:ascii="Times New Roman" w:hAnsi="Times New Roman" w:cs="Times New Roman"/>
                <w:sz w:val="24"/>
                <w:szCs w:val="24"/>
                <w:vertAlign w:val="superscript"/>
              </w:rPr>
              <w:t>+</w:t>
            </w:r>
          </w:p>
        </w:tc>
        <w:tc>
          <w:tcPr>
            <w:tcW w:w="1350" w:type="dxa"/>
          </w:tcPr>
          <w:p w14:paraId="5A5A2B70"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167 ns</w:t>
            </w:r>
          </w:p>
        </w:tc>
        <w:tc>
          <w:tcPr>
            <w:tcW w:w="1440" w:type="dxa"/>
          </w:tcPr>
          <w:p w14:paraId="50415CA6"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3</w:t>
            </w:r>
          </w:p>
        </w:tc>
      </w:tr>
      <w:tr w:rsidR="00D87893" w:rsidRPr="00924C30" w14:paraId="237D9070" w14:textId="77777777" w:rsidTr="00B91961">
        <w:tc>
          <w:tcPr>
            <w:tcW w:w="630" w:type="dxa"/>
          </w:tcPr>
          <w:p w14:paraId="7CBC6749"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5</w:t>
            </w:r>
          </w:p>
        </w:tc>
        <w:tc>
          <w:tcPr>
            <w:tcW w:w="5130" w:type="dxa"/>
          </w:tcPr>
          <w:p w14:paraId="62D364B6"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w:t>
            </w:r>
          </w:p>
        </w:tc>
        <w:tc>
          <w:tcPr>
            <w:tcW w:w="1350" w:type="dxa"/>
          </w:tcPr>
          <w:p w14:paraId="62CB8A6F"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358AA8E1"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25</w:t>
            </w:r>
          </w:p>
        </w:tc>
      </w:tr>
      <w:tr w:rsidR="00D87893" w:rsidRPr="00924C30" w14:paraId="6B47F06F" w14:textId="77777777" w:rsidTr="00B91961">
        <w:tc>
          <w:tcPr>
            <w:tcW w:w="630" w:type="dxa"/>
          </w:tcPr>
          <w:p w14:paraId="231AE438"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6</w:t>
            </w:r>
          </w:p>
        </w:tc>
        <w:tc>
          <w:tcPr>
            <w:tcW w:w="5130" w:type="dxa"/>
          </w:tcPr>
          <w:p w14:paraId="59B1EF6A"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K</w:t>
            </w:r>
            <w:r w:rsidRPr="00924C30">
              <w:rPr>
                <w:rFonts w:ascii="Times New Roman" w:hAnsi="Times New Roman" w:cs="Times New Roman"/>
                <w:sz w:val="24"/>
                <w:szCs w:val="24"/>
                <w:vertAlign w:val="superscript"/>
              </w:rPr>
              <w:t>+</w:t>
            </w:r>
          </w:p>
        </w:tc>
        <w:tc>
          <w:tcPr>
            <w:tcW w:w="1350" w:type="dxa"/>
          </w:tcPr>
          <w:p w14:paraId="1A3AA2C2"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56829982"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25</w:t>
            </w:r>
          </w:p>
        </w:tc>
      </w:tr>
      <w:tr w:rsidR="00D87893" w:rsidRPr="00924C30" w14:paraId="74A2AA11" w14:textId="77777777" w:rsidTr="00B91961">
        <w:tc>
          <w:tcPr>
            <w:tcW w:w="630" w:type="dxa"/>
          </w:tcPr>
          <w:p w14:paraId="41DFB4DB"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7</w:t>
            </w:r>
          </w:p>
        </w:tc>
        <w:tc>
          <w:tcPr>
            <w:tcW w:w="5130" w:type="dxa"/>
          </w:tcPr>
          <w:p w14:paraId="3E2A0A01"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Na</w:t>
            </w:r>
            <w:r w:rsidRPr="00924C30">
              <w:rPr>
                <w:rFonts w:ascii="Times New Roman" w:hAnsi="Times New Roman" w:cs="Times New Roman"/>
                <w:sz w:val="24"/>
                <w:szCs w:val="24"/>
                <w:vertAlign w:val="superscript"/>
              </w:rPr>
              <w:t>+</w:t>
            </w:r>
          </w:p>
        </w:tc>
        <w:tc>
          <w:tcPr>
            <w:tcW w:w="1350" w:type="dxa"/>
          </w:tcPr>
          <w:p w14:paraId="6DCE9709"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298529D5"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25</w:t>
            </w:r>
          </w:p>
        </w:tc>
      </w:tr>
      <w:tr w:rsidR="00D87893" w:rsidRPr="00924C30" w14:paraId="2638250A" w14:textId="77777777" w:rsidTr="00B91961">
        <w:tc>
          <w:tcPr>
            <w:tcW w:w="630" w:type="dxa"/>
          </w:tcPr>
          <w:p w14:paraId="1F633847"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8</w:t>
            </w:r>
          </w:p>
        </w:tc>
        <w:tc>
          <w:tcPr>
            <w:tcW w:w="5130" w:type="dxa"/>
          </w:tcPr>
          <w:p w14:paraId="3C72B710"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NH</w:t>
            </w:r>
            <w:r w:rsidRPr="00924C30">
              <w:rPr>
                <w:rFonts w:ascii="Times New Roman" w:hAnsi="Times New Roman" w:cs="Times New Roman"/>
                <w:sz w:val="24"/>
                <w:szCs w:val="24"/>
                <w:vertAlign w:val="subscript"/>
              </w:rPr>
              <w:t>4</w:t>
            </w:r>
            <w:r w:rsidRPr="00924C30">
              <w:rPr>
                <w:rFonts w:ascii="Times New Roman" w:hAnsi="Times New Roman" w:cs="Times New Roman"/>
                <w:sz w:val="24"/>
                <w:szCs w:val="24"/>
                <w:vertAlign w:val="superscript"/>
              </w:rPr>
              <w:t>+</w:t>
            </w:r>
          </w:p>
        </w:tc>
        <w:tc>
          <w:tcPr>
            <w:tcW w:w="1350" w:type="dxa"/>
          </w:tcPr>
          <w:p w14:paraId="17E5AE4B"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615C1FAD" w14:textId="77777777" w:rsidR="00D87893" w:rsidRPr="00924C30" w:rsidRDefault="00D87893" w:rsidP="006377FF">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25</w:t>
            </w:r>
          </w:p>
        </w:tc>
      </w:tr>
      <w:tr w:rsidR="00B91961" w:rsidRPr="00924C30" w14:paraId="65C791CB" w14:textId="77777777" w:rsidTr="00B91961">
        <w:tc>
          <w:tcPr>
            <w:tcW w:w="630" w:type="dxa"/>
          </w:tcPr>
          <w:p w14:paraId="52F1A768"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9</w:t>
            </w:r>
          </w:p>
        </w:tc>
        <w:tc>
          <w:tcPr>
            <w:tcW w:w="5130" w:type="dxa"/>
          </w:tcPr>
          <w:p w14:paraId="1BB01228"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w:t>
            </w:r>
          </w:p>
        </w:tc>
        <w:tc>
          <w:tcPr>
            <w:tcW w:w="1350" w:type="dxa"/>
          </w:tcPr>
          <w:p w14:paraId="4CB5460C"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614D1911"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w:t>
            </w:r>
          </w:p>
        </w:tc>
      </w:tr>
      <w:tr w:rsidR="00B91961" w:rsidRPr="00924C30" w14:paraId="2F873B44" w14:textId="77777777" w:rsidTr="00B91961">
        <w:tc>
          <w:tcPr>
            <w:tcW w:w="630" w:type="dxa"/>
          </w:tcPr>
          <w:p w14:paraId="3430F2D0"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10</w:t>
            </w:r>
          </w:p>
        </w:tc>
        <w:tc>
          <w:tcPr>
            <w:tcW w:w="5130" w:type="dxa"/>
          </w:tcPr>
          <w:p w14:paraId="54DFD5C6"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 K</w:t>
            </w:r>
            <w:r w:rsidRPr="00924C30">
              <w:rPr>
                <w:rFonts w:ascii="Times New Roman" w:hAnsi="Times New Roman" w:cs="Times New Roman"/>
                <w:sz w:val="24"/>
                <w:szCs w:val="24"/>
                <w:vertAlign w:val="superscript"/>
              </w:rPr>
              <w:t>+</w:t>
            </w:r>
          </w:p>
        </w:tc>
        <w:tc>
          <w:tcPr>
            <w:tcW w:w="1350" w:type="dxa"/>
          </w:tcPr>
          <w:p w14:paraId="2A190052"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1C2E1924"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w:t>
            </w:r>
          </w:p>
        </w:tc>
      </w:tr>
      <w:tr w:rsidR="00B91961" w:rsidRPr="00924C30" w14:paraId="68933D7E" w14:textId="77777777" w:rsidTr="00B91961">
        <w:tc>
          <w:tcPr>
            <w:tcW w:w="630" w:type="dxa"/>
          </w:tcPr>
          <w:p w14:paraId="71F97A97"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11</w:t>
            </w:r>
          </w:p>
        </w:tc>
        <w:tc>
          <w:tcPr>
            <w:tcW w:w="5130" w:type="dxa"/>
          </w:tcPr>
          <w:p w14:paraId="0AE0D95C"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 Na</w:t>
            </w:r>
            <w:r w:rsidRPr="00924C30">
              <w:rPr>
                <w:rFonts w:ascii="Times New Roman" w:hAnsi="Times New Roman" w:cs="Times New Roman"/>
                <w:sz w:val="24"/>
                <w:szCs w:val="24"/>
                <w:vertAlign w:val="superscript"/>
              </w:rPr>
              <w:t>+</w:t>
            </w:r>
          </w:p>
        </w:tc>
        <w:tc>
          <w:tcPr>
            <w:tcW w:w="1350" w:type="dxa"/>
          </w:tcPr>
          <w:p w14:paraId="6EFF647A"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56BE9627" w14:textId="77777777" w:rsidR="00B91961" w:rsidRPr="00924C30" w:rsidRDefault="00B91961"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w:t>
            </w:r>
          </w:p>
        </w:tc>
      </w:tr>
      <w:tr w:rsidR="000551C7" w:rsidRPr="00924C30" w14:paraId="3E6A5F5F" w14:textId="77777777" w:rsidTr="000551C7">
        <w:trPr>
          <w:trHeight w:val="345"/>
        </w:trPr>
        <w:tc>
          <w:tcPr>
            <w:tcW w:w="630" w:type="dxa"/>
          </w:tcPr>
          <w:p w14:paraId="73AAF71E"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12</w:t>
            </w:r>
          </w:p>
        </w:tc>
        <w:tc>
          <w:tcPr>
            <w:tcW w:w="5130" w:type="dxa"/>
          </w:tcPr>
          <w:p w14:paraId="00D72CC5"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 NH</w:t>
            </w:r>
            <w:r w:rsidRPr="00924C30">
              <w:rPr>
                <w:rFonts w:ascii="Times New Roman" w:hAnsi="Times New Roman" w:cs="Times New Roman"/>
                <w:sz w:val="24"/>
                <w:szCs w:val="24"/>
                <w:vertAlign w:val="subscript"/>
              </w:rPr>
              <w:t>4</w:t>
            </w:r>
            <w:r w:rsidRPr="00924C30">
              <w:rPr>
                <w:rFonts w:ascii="Times New Roman" w:hAnsi="Times New Roman" w:cs="Times New Roman"/>
                <w:sz w:val="24"/>
                <w:szCs w:val="24"/>
                <w:vertAlign w:val="superscript"/>
              </w:rPr>
              <w:t>+</w:t>
            </w:r>
          </w:p>
        </w:tc>
        <w:tc>
          <w:tcPr>
            <w:tcW w:w="1350" w:type="dxa"/>
          </w:tcPr>
          <w:p w14:paraId="59DD2036"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 ns</w:t>
            </w:r>
          </w:p>
        </w:tc>
        <w:tc>
          <w:tcPr>
            <w:tcW w:w="1440" w:type="dxa"/>
          </w:tcPr>
          <w:p w14:paraId="13299CA0"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20</w:t>
            </w:r>
          </w:p>
        </w:tc>
      </w:tr>
      <w:tr w:rsidR="000551C7" w:rsidRPr="00924C30" w14:paraId="070C2060" w14:textId="77777777" w:rsidTr="00B91961">
        <w:trPr>
          <w:trHeight w:val="210"/>
        </w:trPr>
        <w:tc>
          <w:tcPr>
            <w:tcW w:w="630" w:type="dxa"/>
          </w:tcPr>
          <w:p w14:paraId="11D990AA"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13</w:t>
            </w:r>
          </w:p>
        </w:tc>
        <w:tc>
          <w:tcPr>
            <w:tcW w:w="5130" w:type="dxa"/>
          </w:tcPr>
          <w:p w14:paraId="628F725E"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Mg-ATP, K</w:t>
            </w:r>
            <w:r w:rsidRPr="00924C30">
              <w:rPr>
                <w:rFonts w:ascii="Times New Roman" w:hAnsi="Times New Roman" w:cs="Times New Roman"/>
                <w:sz w:val="24"/>
                <w:szCs w:val="24"/>
                <w:vertAlign w:val="superscript"/>
              </w:rPr>
              <w:t>+</w:t>
            </w:r>
            <w:r w:rsidRPr="00924C30">
              <w:rPr>
                <w:rFonts w:ascii="Times New Roman" w:hAnsi="Times New Roman" w:cs="Times New Roman"/>
                <w:sz w:val="24"/>
                <w:szCs w:val="24"/>
              </w:rPr>
              <w:t>, w. positional restraints *</w:t>
            </w:r>
          </w:p>
        </w:tc>
        <w:tc>
          <w:tcPr>
            <w:tcW w:w="1350" w:type="dxa"/>
          </w:tcPr>
          <w:p w14:paraId="34236B39" w14:textId="77777777" w:rsidR="000551C7" w:rsidRPr="00924C30" w:rsidRDefault="000551C7"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10 ns</w:t>
            </w:r>
          </w:p>
        </w:tc>
        <w:tc>
          <w:tcPr>
            <w:tcW w:w="1440" w:type="dxa"/>
          </w:tcPr>
          <w:p w14:paraId="4DD532D6" w14:textId="77777777" w:rsidR="000551C7" w:rsidRPr="00924C30" w:rsidRDefault="00CF7125" w:rsidP="000551C7">
            <w:pPr>
              <w:ind w:firstLine="0"/>
              <w:contextualSpacing/>
              <w:rPr>
                <w:rFonts w:ascii="Times New Roman" w:hAnsi="Times New Roman" w:cs="Times New Roman"/>
                <w:sz w:val="24"/>
                <w:szCs w:val="24"/>
              </w:rPr>
            </w:pPr>
            <w:r w:rsidRPr="00924C30">
              <w:rPr>
                <w:rFonts w:ascii="Times New Roman" w:hAnsi="Times New Roman" w:cs="Times New Roman"/>
                <w:sz w:val="24"/>
                <w:szCs w:val="24"/>
              </w:rPr>
              <w:t>2</w:t>
            </w:r>
          </w:p>
        </w:tc>
      </w:tr>
      <w:tr w:rsidR="000551C7" w:rsidRPr="00924C30" w14:paraId="6B77685D" w14:textId="77777777" w:rsidTr="00B91961">
        <w:tc>
          <w:tcPr>
            <w:tcW w:w="630" w:type="dxa"/>
          </w:tcPr>
          <w:p w14:paraId="7742B42D"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13</w:t>
            </w:r>
          </w:p>
        </w:tc>
        <w:tc>
          <w:tcPr>
            <w:tcW w:w="5130" w:type="dxa"/>
          </w:tcPr>
          <w:p w14:paraId="5507101E" w14:textId="77777777" w:rsidR="000551C7" w:rsidRPr="00924C30" w:rsidRDefault="000551C7" w:rsidP="00264D2B">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w:t>
            </w:r>
            <w:proofErr w:type="spellStart"/>
            <w:r w:rsidRPr="00924C30">
              <w:rPr>
                <w:rFonts w:ascii="Times New Roman" w:hAnsi="Times New Roman" w:cs="Times New Roman"/>
                <w:sz w:val="24"/>
                <w:szCs w:val="24"/>
              </w:rPr>
              <w:t>MnmE</w:t>
            </w:r>
            <w:proofErr w:type="spellEnd"/>
            <w:r w:rsidRPr="00924C30">
              <w:rPr>
                <w:rFonts w:ascii="Times New Roman" w:hAnsi="Times New Roman" w:cs="Times New Roman"/>
                <w:sz w:val="24"/>
                <w:szCs w:val="24"/>
              </w:rPr>
              <w:t>, inactive</w:t>
            </w:r>
            <w:r w:rsidR="00264D2B" w:rsidRPr="00924C30">
              <w:rPr>
                <w:rFonts w:ascii="Times New Roman" w:hAnsi="Times New Roman" w:cs="Times New Roman"/>
                <w:sz w:val="24"/>
                <w:szCs w:val="24"/>
              </w:rPr>
              <w:t xml:space="preserve">, no K-loop, </w:t>
            </w:r>
            <w:r w:rsidR="00264D2B" w:rsidRPr="00924C30">
              <w:rPr>
                <w:rFonts w:ascii="Times New Roman" w:eastAsia="Times New Roman" w:hAnsi="Times New Roman" w:cs="Times New Roman"/>
                <w:sz w:val="24"/>
                <w:szCs w:val="24"/>
              </w:rPr>
              <w:t>3GEI</w:t>
            </w:r>
            <w:r w:rsidR="00264D2B" w:rsidRPr="00924C30">
              <w:rPr>
                <w:rFonts w:ascii="Times New Roman" w:hAnsi="Times New Roman" w:cs="Times New Roman"/>
                <w:sz w:val="24"/>
                <w:szCs w:val="24"/>
              </w:rPr>
              <w:t xml:space="preserve"> </w:t>
            </w:r>
          </w:p>
        </w:tc>
        <w:tc>
          <w:tcPr>
            <w:tcW w:w="1350" w:type="dxa"/>
          </w:tcPr>
          <w:p w14:paraId="0B022CCA"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100 ns</w:t>
            </w:r>
          </w:p>
        </w:tc>
        <w:tc>
          <w:tcPr>
            <w:tcW w:w="1440" w:type="dxa"/>
          </w:tcPr>
          <w:p w14:paraId="6D7CE559"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w:t>
            </w:r>
          </w:p>
        </w:tc>
      </w:tr>
      <w:tr w:rsidR="000551C7" w:rsidRPr="00924C30" w14:paraId="6E6B7954" w14:textId="77777777" w:rsidTr="00B91961">
        <w:tc>
          <w:tcPr>
            <w:tcW w:w="630" w:type="dxa"/>
          </w:tcPr>
          <w:p w14:paraId="5EEB9A50"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14</w:t>
            </w:r>
          </w:p>
        </w:tc>
        <w:tc>
          <w:tcPr>
            <w:tcW w:w="5130" w:type="dxa"/>
          </w:tcPr>
          <w:p w14:paraId="0F8BE9E0" w14:textId="77777777" w:rsidR="000551C7" w:rsidRPr="00924C30" w:rsidRDefault="000551C7" w:rsidP="00264D2B">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w:t>
            </w:r>
            <w:proofErr w:type="spellStart"/>
            <w:r w:rsidRPr="00924C30">
              <w:rPr>
                <w:rFonts w:ascii="Times New Roman" w:hAnsi="Times New Roman" w:cs="Times New Roman"/>
                <w:sz w:val="24"/>
                <w:szCs w:val="24"/>
              </w:rPr>
              <w:t>MnmE</w:t>
            </w:r>
            <w:proofErr w:type="spellEnd"/>
            <w:r w:rsidRPr="00924C30">
              <w:rPr>
                <w:rFonts w:ascii="Times New Roman" w:hAnsi="Times New Roman" w:cs="Times New Roman"/>
                <w:sz w:val="24"/>
                <w:szCs w:val="24"/>
              </w:rPr>
              <w:t xml:space="preserve">, </w:t>
            </w:r>
            <w:r w:rsidR="00264D2B" w:rsidRPr="00924C30">
              <w:rPr>
                <w:rFonts w:ascii="Times New Roman" w:hAnsi="Times New Roman" w:cs="Times New Roman"/>
                <w:sz w:val="24"/>
                <w:szCs w:val="24"/>
              </w:rPr>
              <w:t>in</w:t>
            </w:r>
            <w:r w:rsidRPr="00924C30">
              <w:rPr>
                <w:rFonts w:ascii="Times New Roman" w:hAnsi="Times New Roman" w:cs="Times New Roman"/>
                <w:sz w:val="24"/>
                <w:szCs w:val="24"/>
              </w:rPr>
              <w:t>active</w:t>
            </w:r>
            <w:r w:rsidR="00264D2B" w:rsidRPr="00924C30">
              <w:rPr>
                <w:rFonts w:ascii="Times New Roman" w:hAnsi="Times New Roman" w:cs="Times New Roman"/>
                <w:sz w:val="24"/>
                <w:szCs w:val="24"/>
              </w:rPr>
              <w:t>,</w:t>
            </w:r>
            <w:r w:rsidRPr="00924C30">
              <w:rPr>
                <w:rFonts w:ascii="Times New Roman" w:hAnsi="Times New Roman" w:cs="Times New Roman"/>
                <w:sz w:val="24"/>
                <w:szCs w:val="24"/>
              </w:rPr>
              <w:t xml:space="preserve"> </w:t>
            </w:r>
            <w:r w:rsidR="00264D2B" w:rsidRPr="00924C30">
              <w:rPr>
                <w:rFonts w:ascii="Times New Roman" w:hAnsi="Times New Roman" w:cs="Times New Roman"/>
                <w:sz w:val="24"/>
                <w:szCs w:val="24"/>
              </w:rPr>
              <w:t>K-loop, no K</w:t>
            </w:r>
            <w:r w:rsidR="00264D2B" w:rsidRPr="00924C30">
              <w:rPr>
                <w:rFonts w:ascii="Times New Roman" w:hAnsi="Times New Roman" w:cs="Times New Roman"/>
                <w:sz w:val="24"/>
                <w:szCs w:val="24"/>
                <w:vertAlign w:val="superscript"/>
              </w:rPr>
              <w:t>+</w:t>
            </w:r>
            <w:r w:rsidR="00264D2B" w:rsidRPr="00924C30">
              <w:rPr>
                <w:rFonts w:ascii="Times New Roman" w:hAnsi="Times New Roman" w:cs="Times New Roman"/>
                <w:sz w:val="24"/>
                <w:szCs w:val="24"/>
              </w:rPr>
              <w:t xml:space="preserve">, </w:t>
            </w:r>
            <w:r w:rsidR="00264D2B" w:rsidRPr="00924C30">
              <w:rPr>
                <w:rFonts w:ascii="Times New Roman" w:eastAsia="Times New Roman" w:hAnsi="Times New Roman" w:cs="Times New Roman"/>
                <w:sz w:val="24"/>
                <w:szCs w:val="24"/>
              </w:rPr>
              <w:t>2GJ8</w:t>
            </w:r>
            <w:r w:rsidR="00264D2B" w:rsidRPr="00924C30">
              <w:rPr>
                <w:rFonts w:ascii="Times New Roman" w:eastAsia="Times New Roman" w:hAnsi="Times New Roman" w:cs="Times New Roman"/>
                <w:sz w:val="24"/>
                <w:szCs w:val="24"/>
                <w:vertAlign w:val="subscript"/>
              </w:rPr>
              <w:t>W</w:t>
            </w:r>
          </w:p>
        </w:tc>
        <w:tc>
          <w:tcPr>
            <w:tcW w:w="1350" w:type="dxa"/>
          </w:tcPr>
          <w:p w14:paraId="0597DEB1"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100 ns</w:t>
            </w:r>
          </w:p>
        </w:tc>
        <w:tc>
          <w:tcPr>
            <w:tcW w:w="1440" w:type="dxa"/>
          </w:tcPr>
          <w:p w14:paraId="2E46D523"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w:t>
            </w:r>
          </w:p>
        </w:tc>
      </w:tr>
      <w:tr w:rsidR="000551C7" w:rsidRPr="00924C30" w14:paraId="5ABD4CF3" w14:textId="77777777" w:rsidTr="00B91961">
        <w:tc>
          <w:tcPr>
            <w:tcW w:w="630" w:type="dxa"/>
          </w:tcPr>
          <w:p w14:paraId="2C1A6EA6"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15</w:t>
            </w:r>
          </w:p>
        </w:tc>
        <w:tc>
          <w:tcPr>
            <w:tcW w:w="5130" w:type="dxa"/>
          </w:tcPr>
          <w:p w14:paraId="0D1395C6" w14:textId="77777777" w:rsidR="000551C7" w:rsidRPr="00924C30" w:rsidRDefault="000551C7" w:rsidP="00264D2B">
            <w:pPr>
              <w:ind w:firstLine="0"/>
              <w:contextualSpacing/>
              <w:rPr>
                <w:rFonts w:ascii="Times New Roman" w:hAnsi="Times New Roman" w:cs="Times New Roman"/>
                <w:sz w:val="24"/>
                <w:szCs w:val="24"/>
              </w:rPr>
            </w:pPr>
            <w:r w:rsidRPr="00924C30">
              <w:rPr>
                <w:rFonts w:ascii="Times New Roman" w:hAnsi="Times New Roman" w:cs="Times New Roman"/>
                <w:sz w:val="24"/>
                <w:szCs w:val="24"/>
              </w:rPr>
              <w:t>Mg-GTP-</w:t>
            </w:r>
            <w:proofErr w:type="spellStart"/>
            <w:r w:rsidRPr="00924C30">
              <w:rPr>
                <w:rFonts w:ascii="Times New Roman" w:hAnsi="Times New Roman" w:cs="Times New Roman"/>
                <w:sz w:val="24"/>
                <w:szCs w:val="24"/>
              </w:rPr>
              <w:t>MnmE</w:t>
            </w:r>
            <w:proofErr w:type="spellEnd"/>
            <w:r w:rsidRPr="00924C30">
              <w:rPr>
                <w:rFonts w:ascii="Times New Roman" w:hAnsi="Times New Roman" w:cs="Times New Roman"/>
                <w:sz w:val="24"/>
                <w:szCs w:val="24"/>
              </w:rPr>
              <w:t xml:space="preserve">, active </w:t>
            </w:r>
            <w:r w:rsidR="00264D2B" w:rsidRPr="00924C30">
              <w:rPr>
                <w:rFonts w:ascii="Times New Roman" w:hAnsi="Times New Roman" w:cs="Times New Roman"/>
                <w:sz w:val="24"/>
                <w:szCs w:val="24"/>
              </w:rPr>
              <w:t>dimer w</w:t>
            </w:r>
            <w:r w:rsidRPr="00924C30">
              <w:rPr>
                <w:rFonts w:ascii="Times New Roman" w:hAnsi="Times New Roman" w:cs="Times New Roman"/>
                <w:sz w:val="24"/>
                <w:szCs w:val="24"/>
              </w:rPr>
              <w:t>ith K</w:t>
            </w:r>
            <w:r w:rsidRPr="00924C30">
              <w:rPr>
                <w:rFonts w:ascii="Times New Roman" w:hAnsi="Times New Roman" w:cs="Times New Roman"/>
                <w:sz w:val="24"/>
                <w:szCs w:val="24"/>
                <w:vertAlign w:val="superscript"/>
              </w:rPr>
              <w:t>+</w:t>
            </w:r>
            <w:r w:rsidR="00264D2B" w:rsidRPr="00924C30">
              <w:rPr>
                <w:rFonts w:ascii="Times New Roman" w:hAnsi="Times New Roman" w:cs="Times New Roman"/>
                <w:sz w:val="24"/>
                <w:szCs w:val="24"/>
              </w:rPr>
              <w:t>, 2GJ8</w:t>
            </w:r>
            <w:r w:rsidR="00264D2B" w:rsidRPr="00924C30">
              <w:rPr>
                <w:rFonts w:ascii="Times New Roman" w:hAnsi="Times New Roman" w:cs="Times New Roman"/>
                <w:sz w:val="24"/>
                <w:szCs w:val="24"/>
                <w:vertAlign w:val="subscript"/>
              </w:rPr>
              <w:t>K</w:t>
            </w:r>
          </w:p>
        </w:tc>
        <w:tc>
          <w:tcPr>
            <w:tcW w:w="1350" w:type="dxa"/>
          </w:tcPr>
          <w:p w14:paraId="43657AA3"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100 ns</w:t>
            </w:r>
          </w:p>
        </w:tc>
        <w:tc>
          <w:tcPr>
            <w:tcW w:w="1440" w:type="dxa"/>
          </w:tcPr>
          <w:p w14:paraId="271E916A" w14:textId="77777777" w:rsidR="000551C7" w:rsidRPr="00924C30" w:rsidRDefault="000551C7" w:rsidP="00B91961">
            <w:pPr>
              <w:ind w:firstLine="0"/>
              <w:contextualSpacing/>
              <w:rPr>
                <w:rFonts w:ascii="Times New Roman" w:hAnsi="Times New Roman" w:cs="Times New Roman"/>
                <w:sz w:val="24"/>
                <w:szCs w:val="24"/>
              </w:rPr>
            </w:pPr>
            <w:r w:rsidRPr="00924C30">
              <w:rPr>
                <w:rFonts w:ascii="Times New Roman" w:hAnsi="Times New Roman" w:cs="Times New Roman"/>
                <w:sz w:val="24"/>
                <w:szCs w:val="24"/>
              </w:rPr>
              <w:t>1</w:t>
            </w:r>
          </w:p>
        </w:tc>
      </w:tr>
    </w:tbl>
    <w:p w14:paraId="2B3DDE05" w14:textId="77777777" w:rsidR="00AF2131" w:rsidRPr="00924C30" w:rsidRDefault="00932D48" w:rsidP="00264D2B">
      <w:pPr>
        <w:spacing w:line="240" w:lineRule="auto"/>
        <w:contextualSpacing/>
        <w:rPr>
          <w:rFonts w:ascii="Times New Roman" w:hAnsi="Times New Roman" w:cs="Times New Roman"/>
          <w:sz w:val="24"/>
          <w:szCs w:val="24"/>
        </w:rPr>
      </w:pPr>
      <w:r w:rsidRPr="00924C30">
        <w:rPr>
          <w:rFonts w:ascii="Times New Roman" w:hAnsi="Times New Roman" w:cs="Times New Roman"/>
          <w:sz w:val="24"/>
          <w:szCs w:val="24"/>
        </w:rPr>
        <w:t xml:space="preserve"> </w:t>
      </w:r>
      <w:r w:rsidR="000551C7" w:rsidRPr="00924C30">
        <w:rPr>
          <w:rFonts w:ascii="Times New Roman" w:hAnsi="Times New Roman" w:cs="Times New Roman"/>
          <w:sz w:val="24"/>
          <w:szCs w:val="24"/>
        </w:rPr>
        <w:t xml:space="preserve">* </w:t>
      </w:r>
      <w:proofErr w:type="gramStart"/>
      <w:r w:rsidR="000551C7" w:rsidRPr="00924C30">
        <w:rPr>
          <w:rFonts w:ascii="Times New Roman" w:hAnsi="Times New Roman" w:cs="Times New Roman"/>
          <w:sz w:val="24"/>
          <w:szCs w:val="24"/>
        </w:rPr>
        <w:t>simulations</w:t>
      </w:r>
      <w:proofErr w:type="gramEnd"/>
      <w:r w:rsidR="008066AE" w:rsidRPr="00924C30">
        <w:rPr>
          <w:rFonts w:ascii="Times New Roman" w:hAnsi="Times New Roman" w:cs="Times New Roman"/>
          <w:sz w:val="24"/>
          <w:szCs w:val="24"/>
        </w:rPr>
        <w:t xml:space="preserve"> were </w:t>
      </w:r>
      <w:r w:rsidR="007B1284" w:rsidRPr="00924C30">
        <w:rPr>
          <w:rFonts w:ascii="Times New Roman" w:hAnsi="Times New Roman" w:cs="Times New Roman"/>
          <w:sz w:val="24"/>
          <w:szCs w:val="24"/>
        </w:rPr>
        <w:t xml:space="preserve">performed with positional restrains </w:t>
      </w:r>
      <w:r w:rsidR="00645C42" w:rsidRPr="00924C30">
        <w:rPr>
          <w:rFonts w:ascii="Times New Roman" w:hAnsi="Times New Roman" w:cs="Times New Roman"/>
          <w:sz w:val="24"/>
          <w:szCs w:val="24"/>
        </w:rPr>
        <w:t>applied to</w:t>
      </w:r>
      <w:r w:rsidR="007B1284" w:rsidRPr="00924C30">
        <w:rPr>
          <w:rFonts w:ascii="Times New Roman" w:hAnsi="Times New Roman" w:cs="Times New Roman"/>
          <w:sz w:val="24"/>
          <w:szCs w:val="24"/>
        </w:rPr>
        <w:t xml:space="preserve"> monovalent cations bound in the AG and BG sites </w:t>
      </w:r>
      <w:r w:rsidR="008066AE" w:rsidRPr="00924C30">
        <w:rPr>
          <w:rFonts w:ascii="Times New Roman" w:hAnsi="Times New Roman" w:cs="Times New Roman"/>
          <w:sz w:val="24"/>
          <w:szCs w:val="24"/>
        </w:rPr>
        <w:t xml:space="preserve">for analysis of </w:t>
      </w:r>
      <w:r w:rsidR="000551C7" w:rsidRPr="00924C30">
        <w:rPr>
          <w:rFonts w:ascii="Times New Roman" w:hAnsi="Times New Roman" w:cs="Times New Roman"/>
          <w:sz w:val="24"/>
          <w:szCs w:val="24"/>
        </w:rPr>
        <w:t xml:space="preserve">dihedral angles </w:t>
      </w:r>
      <w:r w:rsidR="008066AE" w:rsidRPr="00924C30">
        <w:rPr>
          <w:rFonts w:ascii="Times New Roman" w:hAnsi="Times New Roman" w:cs="Times New Roman"/>
          <w:sz w:val="24"/>
          <w:szCs w:val="24"/>
        </w:rPr>
        <w:t>of</w:t>
      </w:r>
      <w:r w:rsidR="000551C7" w:rsidRPr="00924C30">
        <w:rPr>
          <w:rFonts w:ascii="Times New Roman" w:hAnsi="Times New Roman" w:cs="Times New Roman"/>
          <w:sz w:val="24"/>
          <w:szCs w:val="24"/>
        </w:rPr>
        <w:t xml:space="preserve"> the phosphate </w:t>
      </w:r>
      <w:proofErr w:type="spellStart"/>
      <w:r w:rsidR="000551C7" w:rsidRPr="00924C30">
        <w:rPr>
          <w:rFonts w:ascii="Times New Roman" w:hAnsi="Times New Roman" w:cs="Times New Roman"/>
          <w:sz w:val="24"/>
          <w:szCs w:val="24"/>
        </w:rPr>
        <w:t>chainmonovalent</w:t>
      </w:r>
      <w:proofErr w:type="spellEnd"/>
      <w:r w:rsidR="000551C7" w:rsidRPr="00924C30">
        <w:rPr>
          <w:rFonts w:ascii="Times New Roman" w:hAnsi="Times New Roman" w:cs="Times New Roman"/>
          <w:sz w:val="24"/>
          <w:szCs w:val="24"/>
        </w:rPr>
        <w:t xml:space="preserve"> cations bound in the AG and BG sites, see </w:t>
      </w:r>
      <w:r w:rsidR="008066AE" w:rsidRPr="00924C30">
        <w:rPr>
          <w:rFonts w:ascii="Times New Roman" w:hAnsi="Times New Roman" w:cs="Times New Roman"/>
          <w:sz w:val="24"/>
          <w:szCs w:val="24"/>
        </w:rPr>
        <w:t xml:space="preserve">the </w:t>
      </w:r>
      <w:r w:rsidR="000551C7" w:rsidRPr="00924C30">
        <w:rPr>
          <w:rFonts w:ascii="Times New Roman" w:hAnsi="Times New Roman" w:cs="Times New Roman"/>
          <w:sz w:val="24"/>
          <w:szCs w:val="24"/>
        </w:rPr>
        <w:t>main text for details.</w:t>
      </w:r>
      <w:r w:rsidR="00AF2131" w:rsidRPr="00924C30">
        <w:rPr>
          <w:rFonts w:ascii="Times New Roman" w:hAnsi="Times New Roman" w:cs="Times New Roman"/>
          <w:sz w:val="24"/>
          <w:szCs w:val="24"/>
        </w:rPr>
        <w:br w:type="page"/>
      </w:r>
    </w:p>
    <w:p w14:paraId="7F7B3430" w14:textId="77777777" w:rsidR="00346247" w:rsidRPr="00924C30" w:rsidRDefault="00924C30" w:rsidP="00346247">
      <w:pPr>
        <w:pStyle w:val="NoSpacing"/>
        <w:rPr>
          <w:rFonts w:ascii="Times New Roman" w:hAnsi="Times New Roman" w:cs="Times New Roman"/>
          <w:b/>
          <w:sz w:val="24"/>
          <w:szCs w:val="24"/>
        </w:rPr>
      </w:pPr>
      <w:proofErr w:type="gramStart"/>
      <w:r>
        <w:rPr>
          <w:rFonts w:ascii="Times New Roman" w:hAnsi="Times New Roman" w:cs="Times New Roman"/>
          <w:b/>
          <w:sz w:val="24"/>
          <w:szCs w:val="24"/>
        </w:rPr>
        <w:lastRenderedPageBreak/>
        <w:t>Supplementary file 1D</w:t>
      </w:r>
      <w:r w:rsidR="00346247" w:rsidRPr="00924C30">
        <w:rPr>
          <w:rFonts w:ascii="Times New Roman" w:hAnsi="Times New Roman" w:cs="Times New Roman"/>
          <w:b/>
          <w:sz w:val="24"/>
          <w:szCs w:val="24"/>
        </w:rPr>
        <w:t>.</w:t>
      </w:r>
      <w:proofErr w:type="gramEnd"/>
      <w:r w:rsidR="00346247" w:rsidRPr="00924C30">
        <w:rPr>
          <w:rFonts w:ascii="Times New Roman" w:hAnsi="Times New Roman" w:cs="Times New Roman"/>
          <w:b/>
          <w:sz w:val="24"/>
          <w:szCs w:val="24"/>
        </w:rPr>
        <w:t xml:space="preserve"> </w:t>
      </w:r>
      <w:proofErr w:type="gramStart"/>
      <w:r w:rsidR="00346247" w:rsidRPr="00924C30">
        <w:rPr>
          <w:rFonts w:ascii="Times New Roman" w:hAnsi="Times New Roman" w:cs="Times New Roman"/>
          <w:b/>
          <w:sz w:val="24"/>
          <w:szCs w:val="24"/>
        </w:rPr>
        <w:t>Values of dihedral angles of the phosphate chains of Mg-ATP in the presence of K</w:t>
      </w:r>
      <w:r w:rsidR="00346247" w:rsidRPr="00924C30">
        <w:rPr>
          <w:rFonts w:ascii="Times New Roman" w:hAnsi="Times New Roman" w:cs="Times New Roman"/>
          <w:b/>
          <w:sz w:val="24"/>
          <w:szCs w:val="24"/>
          <w:vertAlign w:val="superscript"/>
        </w:rPr>
        <w:t>+</w:t>
      </w:r>
      <w:r w:rsidR="00346247" w:rsidRPr="00924C30">
        <w:rPr>
          <w:rFonts w:ascii="Times New Roman" w:hAnsi="Times New Roman" w:cs="Times New Roman"/>
          <w:b/>
          <w:sz w:val="24"/>
          <w:szCs w:val="24"/>
        </w:rPr>
        <w:t xml:space="preserve"> ions.</w:t>
      </w:r>
      <w:proofErr w:type="gramEnd"/>
      <w:r w:rsidR="00346247" w:rsidRPr="00924C30">
        <w:rPr>
          <w:rFonts w:ascii="Times New Roman" w:hAnsi="Times New Roman" w:cs="Times New Roman"/>
          <w:b/>
          <w:sz w:val="24"/>
          <w:szCs w:val="24"/>
        </w:rPr>
        <w:t xml:space="preserve"> </w:t>
      </w:r>
    </w:p>
    <w:p w14:paraId="348E157E" w14:textId="77777777" w:rsidR="00346247" w:rsidRPr="00924C30" w:rsidRDefault="00346247" w:rsidP="00346247">
      <w:pPr>
        <w:rPr>
          <w:rFonts w:ascii="Times New Roman" w:hAnsi="Times New Roman" w:cs="Times New Roman"/>
          <w:sz w:val="24"/>
          <w:szCs w:val="24"/>
        </w:rPr>
      </w:pPr>
    </w:p>
    <w:tbl>
      <w:tblPr>
        <w:tblStyle w:val="TableGrid"/>
        <w:tblW w:w="0" w:type="auto"/>
        <w:tblInd w:w="108" w:type="dxa"/>
        <w:tblLook w:val="04A0" w:firstRow="1" w:lastRow="0" w:firstColumn="1" w:lastColumn="0" w:noHBand="0" w:noVBand="1"/>
      </w:tblPr>
      <w:tblGrid>
        <w:gridCol w:w="2250"/>
        <w:gridCol w:w="1436"/>
        <w:gridCol w:w="1559"/>
        <w:gridCol w:w="1701"/>
      </w:tblGrid>
      <w:tr w:rsidR="00346247" w:rsidRPr="00924C30" w14:paraId="2C199F43" w14:textId="77777777" w:rsidTr="00346247">
        <w:tc>
          <w:tcPr>
            <w:tcW w:w="2250" w:type="dxa"/>
          </w:tcPr>
          <w:p w14:paraId="49DB4695" w14:textId="77777777" w:rsidR="00346247" w:rsidRPr="00924C30" w:rsidRDefault="00346247" w:rsidP="00C054E2">
            <w:pPr>
              <w:spacing w:before="120" w:after="120"/>
              <w:rPr>
                <w:rFonts w:ascii="Times New Roman" w:hAnsi="Times New Roman" w:cs="Times New Roman"/>
                <w:b/>
                <w:sz w:val="24"/>
                <w:szCs w:val="24"/>
              </w:rPr>
            </w:pPr>
            <w:r w:rsidRPr="00924C30">
              <w:rPr>
                <w:rFonts w:ascii="Times New Roman" w:hAnsi="Times New Roman" w:cs="Times New Roman"/>
                <w:b/>
                <w:sz w:val="24"/>
                <w:szCs w:val="24"/>
              </w:rPr>
              <w:t>Structure</w:t>
            </w:r>
          </w:p>
        </w:tc>
        <w:tc>
          <w:tcPr>
            <w:tcW w:w="1436" w:type="dxa"/>
            <w:vAlign w:val="center"/>
          </w:tcPr>
          <w:p w14:paraId="7C2FAABA" w14:textId="77777777" w:rsidR="00346247" w:rsidRPr="00924C30" w:rsidRDefault="00346247" w:rsidP="00C054E2">
            <w:pPr>
              <w:spacing w:before="120" w:after="120"/>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b/>
                <w:sz w:val="24"/>
                <w:szCs w:val="24"/>
              </w:rPr>
              <w:t>Ψ</w:t>
            </w:r>
            <w:r w:rsidRPr="00924C30">
              <w:rPr>
                <w:rFonts w:ascii="Times New Roman" w:hAnsi="Times New Roman" w:cs="Times New Roman"/>
                <w:b/>
                <w:sz w:val="24"/>
                <w:szCs w:val="24"/>
                <w:vertAlign w:val="superscript"/>
              </w:rPr>
              <w:t>α-β</w:t>
            </w:r>
          </w:p>
        </w:tc>
        <w:tc>
          <w:tcPr>
            <w:tcW w:w="1559" w:type="dxa"/>
            <w:vAlign w:val="center"/>
          </w:tcPr>
          <w:p w14:paraId="4BB5914A" w14:textId="77777777" w:rsidR="00346247" w:rsidRPr="00924C30" w:rsidRDefault="00346247" w:rsidP="00C054E2">
            <w:pPr>
              <w:spacing w:before="120" w:after="120"/>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b/>
                <w:sz w:val="24"/>
                <w:szCs w:val="24"/>
              </w:rPr>
              <w:t>Ψ</w:t>
            </w:r>
            <w:r w:rsidRPr="00924C30">
              <w:rPr>
                <w:rFonts w:ascii="Times New Roman" w:hAnsi="Times New Roman" w:cs="Times New Roman"/>
                <w:b/>
                <w:sz w:val="24"/>
                <w:szCs w:val="24"/>
                <w:vertAlign w:val="superscript"/>
              </w:rPr>
              <w:t>β-γ</w:t>
            </w:r>
          </w:p>
        </w:tc>
        <w:tc>
          <w:tcPr>
            <w:tcW w:w="1701" w:type="dxa"/>
            <w:vAlign w:val="center"/>
          </w:tcPr>
          <w:p w14:paraId="0F939722" w14:textId="77777777" w:rsidR="00346247" w:rsidRPr="00924C30" w:rsidRDefault="00346247" w:rsidP="00C054E2">
            <w:pPr>
              <w:spacing w:before="120" w:after="120"/>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b/>
                <w:sz w:val="24"/>
                <w:szCs w:val="24"/>
              </w:rPr>
              <w:t>Ψ</w:t>
            </w:r>
            <w:r w:rsidRPr="00924C30">
              <w:rPr>
                <w:rFonts w:ascii="Times New Roman" w:hAnsi="Times New Roman" w:cs="Times New Roman"/>
                <w:b/>
                <w:sz w:val="24"/>
                <w:szCs w:val="24"/>
                <w:vertAlign w:val="superscript"/>
              </w:rPr>
              <w:t>α-γ</w:t>
            </w:r>
          </w:p>
        </w:tc>
      </w:tr>
      <w:tr w:rsidR="00346247" w:rsidRPr="00924C30" w14:paraId="608C8FB6" w14:textId="77777777" w:rsidTr="00346247">
        <w:tc>
          <w:tcPr>
            <w:tcW w:w="2250" w:type="dxa"/>
          </w:tcPr>
          <w:p w14:paraId="6DFF91BF" w14:textId="77777777" w:rsidR="00346247" w:rsidRPr="00924C30" w:rsidRDefault="00346247" w:rsidP="00C054E2">
            <w:pPr>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Mg-ATP-K</w:t>
            </w:r>
            <w:r w:rsidRPr="00924C30">
              <w:rPr>
                <w:rFonts w:ascii="Times New Roman" w:hAnsi="Times New Roman" w:cs="Times New Roman"/>
                <w:sz w:val="24"/>
                <w:szCs w:val="24"/>
                <w:vertAlign w:val="superscript"/>
              </w:rPr>
              <w:t>+</w:t>
            </w:r>
          </w:p>
          <w:p w14:paraId="00874660" w14:textId="77777777" w:rsidR="00346247" w:rsidRPr="00924C30" w:rsidRDefault="00346247" w:rsidP="00C054E2">
            <w:pPr>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(MD simulation)</w:t>
            </w:r>
          </w:p>
        </w:tc>
        <w:tc>
          <w:tcPr>
            <w:tcW w:w="1436" w:type="dxa"/>
            <w:vAlign w:val="center"/>
          </w:tcPr>
          <w:p w14:paraId="60A37942"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-60±23°</w:t>
            </w:r>
          </w:p>
        </w:tc>
        <w:tc>
          <w:tcPr>
            <w:tcW w:w="1559" w:type="dxa"/>
            <w:vAlign w:val="center"/>
          </w:tcPr>
          <w:p w14:paraId="7A6FD581"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-4±18°</w:t>
            </w:r>
          </w:p>
        </w:tc>
        <w:tc>
          <w:tcPr>
            <w:tcW w:w="1701" w:type="dxa"/>
            <w:vAlign w:val="center"/>
          </w:tcPr>
          <w:p w14:paraId="2F5EBD2F"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-59±35°</w:t>
            </w:r>
          </w:p>
        </w:tc>
      </w:tr>
      <w:tr w:rsidR="00346247" w:rsidRPr="00924C30" w14:paraId="095F07CF" w14:textId="77777777" w:rsidTr="00346247">
        <w:tc>
          <w:tcPr>
            <w:tcW w:w="2250" w:type="dxa"/>
          </w:tcPr>
          <w:p w14:paraId="0B721894" w14:textId="77777777" w:rsidR="00346247" w:rsidRPr="00924C30" w:rsidRDefault="00346247" w:rsidP="00C054E2">
            <w:pPr>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Mg-ATP-2K</w:t>
            </w:r>
            <w:r w:rsidRPr="00924C30">
              <w:rPr>
                <w:rFonts w:ascii="Times New Roman" w:hAnsi="Times New Roman" w:cs="Times New Roman"/>
                <w:sz w:val="24"/>
                <w:szCs w:val="24"/>
                <w:vertAlign w:val="superscript"/>
              </w:rPr>
              <w:t>+</w:t>
            </w:r>
          </w:p>
          <w:p w14:paraId="3325A8FA" w14:textId="77777777" w:rsidR="00346247" w:rsidRPr="00924C30" w:rsidRDefault="00346247" w:rsidP="00C054E2">
            <w:pPr>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(MD simulation)</w:t>
            </w:r>
          </w:p>
        </w:tc>
        <w:tc>
          <w:tcPr>
            <w:tcW w:w="1436" w:type="dxa"/>
            <w:vAlign w:val="center"/>
          </w:tcPr>
          <w:p w14:paraId="46D05609"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+13±24°</w:t>
            </w:r>
          </w:p>
        </w:tc>
        <w:tc>
          <w:tcPr>
            <w:tcW w:w="1559" w:type="dxa"/>
            <w:vAlign w:val="center"/>
          </w:tcPr>
          <w:p w14:paraId="41818198"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-27±8°</w:t>
            </w:r>
          </w:p>
        </w:tc>
        <w:tc>
          <w:tcPr>
            <w:tcW w:w="1701" w:type="dxa"/>
            <w:vAlign w:val="center"/>
          </w:tcPr>
          <w:p w14:paraId="20557465" w14:textId="77777777" w:rsidR="00346247" w:rsidRPr="00924C30" w:rsidRDefault="00346247" w:rsidP="00C054E2">
            <w:pPr>
              <w:pStyle w:val="NoSpacing"/>
              <w:rPr>
                <w:rFonts w:ascii="Times New Roman" w:eastAsiaTheme="majorEastAsia" w:hAnsi="Times New Roman" w:cs="Times New Roman"/>
                <w:b/>
                <w:bCs/>
                <w:color w:val="365F91" w:themeColor="accent1" w:themeShade="BF"/>
                <w:sz w:val="24"/>
                <w:szCs w:val="24"/>
              </w:rPr>
            </w:pPr>
            <w:r w:rsidRPr="00924C30">
              <w:rPr>
                <w:rFonts w:ascii="Times New Roman" w:hAnsi="Times New Roman" w:cs="Times New Roman"/>
                <w:sz w:val="24"/>
                <w:szCs w:val="24"/>
              </w:rPr>
              <w:t>+1±26°</w:t>
            </w:r>
          </w:p>
        </w:tc>
      </w:tr>
    </w:tbl>
    <w:p w14:paraId="1DBB3DC2" w14:textId="77777777" w:rsidR="00346247" w:rsidRPr="00924C30" w:rsidRDefault="00346247" w:rsidP="00346247">
      <w:pPr>
        <w:spacing w:after="0"/>
        <w:rPr>
          <w:rFonts w:ascii="Times New Roman" w:hAnsi="Times New Roman" w:cs="Times New Roman"/>
          <w:sz w:val="24"/>
          <w:szCs w:val="24"/>
        </w:rPr>
      </w:pPr>
    </w:p>
    <w:p w14:paraId="333CFFBD" w14:textId="77777777" w:rsidR="00346247" w:rsidRPr="00924C30" w:rsidRDefault="00346247" w:rsidP="00346247">
      <w:pPr>
        <w:spacing w:line="288" w:lineRule="auto"/>
        <w:jc w:val="both"/>
        <w:rPr>
          <w:rFonts w:ascii="Times New Roman" w:hAnsi="Times New Roman" w:cs="Times New Roman"/>
          <w:sz w:val="24"/>
          <w:szCs w:val="24"/>
        </w:rPr>
      </w:pPr>
      <w:r w:rsidRPr="00924C30">
        <w:rPr>
          <w:rFonts w:ascii="Times New Roman" w:hAnsi="Times New Roman" w:cs="Times New Roman"/>
          <w:sz w:val="24"/>
          <w:szCs w:val="24"/>
        </w:rPr>
        <w:t xml:space="preserve">Dihedral angle is an angle between two planes that is defined by four atoms. Values of dihedral angles between phosphate groups </w:t>
      </w:r>
      <w:r w:rsidRPr="00924C30">
        <w:rPr>
          <w:rFonts w:ascii="Times New Roman" w:hAnsi="Times New Roman" w:cs="Times New Roman"/>
          <w:sz w:val="24"/>
          <w:szCs w:val="24"/>
          <w:lang w:val="en-GB"/>
        </w:rPr>
        <w:t>were defined as follows:</w:t>
      </w:r>
      <w:r w:rsidRPr="00924C30">
        <w:rPr>
          <w:rFonts w:ascii="Times New Roman" w:hAnsi="Times New Roman" w:cs="Times New Roman"/>
          <w:sz w:val="24"/>
          <w:szCs w:val="24"/>
        </w:rPr>
        <w:t xml:space="preserve"> Ψ</w:t>
      </w:r>
      <w:r w:rsidRPr="00924C30">
        <w:rPr>
          <w:rFonts w:ascii="Times New Roman" w:hAnsi="Times New Roman" w:cs="Times New Roman"/>
          <w:sz w:val="24"/>
          <w:szCs w:val="24"/>
          <w:vertAlign w:val="superscript"/>
        </w:rPr>
        <w:t>α-β</w:t>
      </w:r>
      <w:r w:rsidRPr="00924C30">
        <w:rPr>
          <w:rFonts w:ascii="Times New Roman" w:hAnsi="Times New Roman" w:cs="Times New Roman"/>
          <w:sz w:val="24"/>
          <w:szCs w:val="24"/>
        </w:rPr>
        <w:t xml:space="preserve"> = </w:t>
      </w:r>
      <w:r w:rsidRPr="00924C30">
        <w:rPr>
          <w:rFonts w:ascii="Cambria Math" w:hAnsi="Cambria Math" w:cs="Times New Roman"/>
          <w:sz w:val="24"/>
          <w:szCs w:val="24"/>
        </w:rPr>
        <w:t>∠</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2A</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A</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B</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2B</w:t>
      </w:r>
      <w:r w:rsidRPr="00924C30">
        <w:rPr>
          <w:rFonts w:ascii="Times New Roman" w:hAnsi="Times New Roman" w:cs="Times New Roman"/>
          <w:sz w:val="24"/>
          <w:szCs w:val="24"/>
        </w:rPr>
        <w:t>; Ψ</w:t>
      </w:r>
      <w:r w:rsidRPr="00924C30">
        <w:rPr>
          <w:rFonts w:ascii="Times New Roman" w:hAnsi="Times New Roman" w:cs="Times New Roman"/>
          <w:sz w:val="24"/>
          <w:szCs w:val="24"/>
          <w:vertAlign w:val="superscript"/>
        </w:rPr>
        <w:t>β-γ</w:t>
      </w:r>
      <w:r w:rsidRPr="00924C30">
        <w:rPr>
          <w:rFonts w:ascii="Times New Roman" w:hAnsi="Times New Roman" w:cs="Times New Roman"/>
          <w:sz w:val="24"/>
          <w:szCs w:val="24"/>
        </w:rPr>
        <w:t xml:space="preserve">  = </w:t>
      </w:r>
      <w:r w:rsidRPr="00924C30">
        <w:rPr>
          <w:rFonts w:ascii="Cambria Math" w:hAnsi="Cambria Math" w:cs="Times New Roman"/>
          <w:sz w:val="24"/>
          <w:szCs w:val="24"/>
        </w:rPr>
        <w:t>∠</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1B</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B</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G</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1G</w:t>
      </w:r>
      <w:r w:rsidRPr="00924C30">
        <w:rPr>
          <w:rFonts w:ascii="Times New Roman" w:hAnsi="Times New Roman" w:cs="Times New Roman"/>
          <w:sz w:val="24"/>
          <w:szCs w:val="24"/>
        </w:rPr>
        <w:t>; and</w:t>
      </w:r>
      <w:r w:rsidRPr="00924C30">
        <w:rPr>
          <w:rFonts w:ascii="Times New Roman" w:hAnsi="Times New Roman" w:cs="Times New Roman"/>
          <w:sz w:val="24"/>
          <w:szCs w:val="24"/>
          <w:vertAlign w:val="superscript"/>
        </w:rPr>
        <w:t xml:space="preserve"> </w:t>
      </w:r>
      <w:r w:rsidRPr="00924C30">
        <w:rPr>
          <w:rFonts w:ascii="Times New Roman" w:hAnsi="Times New Roman" w:cs="Times New Roman"/>
          <w:sz w:val="24"/>
          <w:szCs w:val="24"/>
        </w:rPr>
        <w:t>Ψ</w:t>
      </w:r>
      <w:r w:rsidRPr="00924C30">
        <w:rPr>
          <w:rFonts w:ascii="Times New Roman" w:hAnsi="Times New Roman" w:cs="Times New Roman"/>
          <w:sz w:val="24"/>
          <w:szCs w:val="24"/>
          <w:vertAlign w:val="superscript"/>
        </w:rPr>
        <w:t>α-γ</w:t>
      </w:r>
      <w:r w:rsidRPr="00924C30">
        <w:rPr>
          <w:rFonts w:ascii="Times New Roman" w:hAnsi="Times New Roman" w:cs="Times New Roman"/>
          <w:sz w:val="24"/>
          <w:szCs w:val="24"/>
        </w:rPr>
        <w:t xml:space="preserve"> = </w:t>
      </w:r>
      <w:r w:rsidRPr="00924C30">
        <w:rPr>
          <w:rFonts w:ascii="Cambria Math" w:hAnsi="Cambria Math" w:cs="Times New Roman"/>
          <w:sz w:val="24"/>
          <w:szCs w:val="24"/>
        </w:rPr>
        <w:t>∠</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1A</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A</w:t>
      </w:r>
      <w:r w:rsidRPr="00924C30">
        <w:rPr>
          <w:rFonts w:ascii="Times New Roman" w:hAnsi="Times New Roman" w:cs="Times New Roman"/>
          <w:sz w:val="24"/>
          <w:szCs w:val="24"/>
        </w:rPr>
        <w:t>-P</w:t>
      </w:r>
      <w:r w:rsidRPr="00924C30">
        <w:rPr>
          <w:rFonts w:ascii="Times New Roman" w:hAnsi="Times New Roman" w:cs="Times New Roman"/>
          <w:sz w:val="24"/>
          <w:szCs w:val="24"/>
          <w:vertAlign w:val="superscript"/>
        </w:rPr>
        <w:t>G</w:t>
      </w:r>
      <w:r w:rsidRPr="00924C30">
        <w:rPr>
          <w:rFonts w:ascii="Times New Roman" w:hAnsi="Times New Roman" w:cs="Times New Roman"/>
          <w:sz w:val="24"/>
          <w:szCs w:val="24"/>
        </w:rPr>
        <w:t>-O</w:t>
      </w:r>
      <w:r w:rsidRPr="00924C30">
        <w:rPr>
          <w:rFonts w:ascii="Times New Roman" w:hAnsi="Times New Roman" w:cs="Times New Roman"/>
          <w:sz w:val="24"/>
          <w:szCs w:val="24"/>
          <w:vertAlign w:val="superscript"/>
        </w:rPr>
        <w:t>3G</w:t>
      </w:r>
      <w:r w:rsidRPr="00924C30">
        <w:rPr>
          <w:rFonts w:ascii="Times New Roman" w:hAnsi="Times New Roman" w:cs="Times New Roman"/>
          <w:sz w:val="24"/>
          <w:szCs w:val="24"/>
        </w:rPr>
        <w:t>, see also Fig. 3C. During the analysis of MD simulation data, the average and standard deviation values for dihedral angles were obtained by fitting the angle distribution histograms with normal functions, using the function “fit”</w:t>
      </w:r>
      <w:r w:rsidR="00CB66A3" w:rsidRPr="00924C30">
        <w:rPr>
          <w:rFonts w:ascii="Times New Roman" w:hAnsi="Times New Roman" w:cs="Times New Roman"/>
          <w:sz w:val="24"/>
          <w:szCs w:val="24"/>
        </w:rPr>
        <w:t xml:space="preserve"> in </w:t>
      </w:r>
      <w:proofErr w:type="spellStart"/>
      <w:r w:rsidR="00CB66A3" w:rsidRPr="00924C30">
        <w:rPr>
          <w:rFonts w:ascii="Times New Roman" w:hAnsi="Times New Roman" w:cs="Times New Roman"/>
          <w:sz w:val="24"/>
          <w:szCs w:val="24"/>
        </w:rPr>
        <w:t>MatLab</w:t>
      </w:r>
      <w:proofErr w:type="spellEnd"/>
      <w:r w:rsidR="00CB66A3" w:rsidRPr="00924C30" w:rsidDel="00A879BA">
        <w:rPr>
          <w:rFonts w:ascii="Times New Roman" w:hAnsi="Times New Roman" w:cs="Times New Roman"/>
          <w:sz w:val="24"/>
          <w:szCs w:val="24"/>
        </w:rPr>
        <w:t xml:space="preserve"> </w:t>
      </w:r>
      <w:r w:rsidR="00CB66A3" w:rsidRPr="00924C30">
        <w:rPr>
          <w:rFonts w:ascii="Times New Roman" w:hAnsi="Times New Roman" w:cs="Times New Roman"/>
          <w:sz w:val="24"/>
          <w:szCs w:val="24"/>
        </w:rPr>
        <w:t xml:space="preserve">software (The </w:t>
      </w:r>
      <w:proofErr w:type="spellStart"/>
      <w:r w:rsidR="00CB66A3" w:rsidRPr="00924C30">
        <w:rPr>
          <w:rFonts w:ascii="Times New Roman" w:hAnsi="Times New Roman" w:cs="Times New Roman"/>
          <w:sz w:val="24"/>
          <w:szCs w:val="24"/>
        </w:rPr>
        <w:t>Mathworks</w:t>
      </w:r>
      <w:proofErr w:type="spellEnd"/>
      <w:r w:rsidR="00CB66A3" w:rsidRPr="00924C30">
        <w:rPr>
          <w:rFonts w:ascii="Times New Roman" w:hAnsi="Times New Roman" w:cs="Times New Roman"/>
          <w:sz w:val="24"/>
          <w:szCs w:val="24"/>
        </w:rPr>
        <w:t>, Inc.)</w:t>
      </w:r>
      <w:r w:rsidRPr="00924C30">
        <w:rPr>
          <w:rFonts w:ascii="Times New Roman" w:hAnsi="Times New Roman" w:cs="Times New Roman"/>
          <w:sz w:val="24"/>
          <w:szCs w:val="24"/>
        </w:rPr>
        <w:t>. All distributions were fitted with one-term Gaussian models, except for the Ψ</w:t>
      </w:r>
      <w:r w:rsidRPr="00924C30">
        <w:rPr>
          <w:rFonts w:ascii="Times New Roman" w:hAnsi="Times New Roman" w:cs="Times New Roman"/>
          <w:sz w:val="24"/>
          <w:szCs w:val="24"/>
          <w:vertAlign w:val="superscript"/>
        </w:rPr>
        <w:t>β-γ</w:t>
      </w:r>
      <w:r w:rsidRPr="00924C30">
        <w:rPr>
          <w:rFonts w:ascii="Times New Roman" w:hAnsi="Times New Roman" w:cs="Times New Roman"/>
          <w:sz w:val="24"/>
          <w:szCs w:val="24"/>
        </w:rPr>
        <w:t xml:space="preserve"> angle in case of the Mg-ATP with two K</w:t>
      </w:r>
      <w:r w:rsidRPr="00924C30">
        <w:rPr>
          <w:rFonts w:ascii="Times New Roman" w:hAnsi="Times New Roman" w:cs="Times New Roman"/>
          <w:sz w:val="24"/>
          <w:szCs w:val="24"/>
          <w:vertAlign w:val="superscript"/>
        </w:rPr>
        <w:t>+</w:t>
      </w:r>
      <w:r w:rsidRPr="00924C30">
        <w:rPr>
          <w:rFonts w:ascii="Times New Roman" w:hAnsi="Times New Roman" w:cs="Times New Roman"/>
          <w:sz w:val="24"/>
          <w:szCs w:val="24"/>
        </w:rPr>
        <w:t xml:space="preserve"> bound; this distribution was fitted with a two-term Gaussian, and parameters are shown for the highest peak. Distribution histograms and fitted curves are shown in Figure 3C.</w:t>
      </w:r>
    </w:p>
    <w:p w14:paraId="462BBB58" w14:textId="77777777" w:rsidR="00346247" w:rsidRPr="00924C30" w:rsidRDefault="00346247" w:rsidP="00346247">
      <w:pPr>
        <w:spacing w:line="288" w:lineRule="auto"/>
        <w:jc w:val="both"/>
        <w:rPr>
          <w:rFonts w:ascii="Times New Roman" w:hAnsi="Times New Roman" w:cs="Times New Roman"/>
          <w:sz w:val="24"/>
          <w:szCs w:val="24"/>
        </w:rPr>
      </w:pPr>
      <w:r w:rsidRPr="00924C30">
        <w:rPr>
          <w:rFonts w:ascii="Times New Roman" w:hAnsi="Times New Roman" w:cs="Times New Roman"/>
          <w:sz w:val="24"/>
          <w:szCs w:val="24"/>
        </w:rPr>
        <w:t>* The rotation of α-phosphate is unrestricted and the corresponding dihedral angles can take any values between -180° and 180°.</w:t>
      </w:r>
    </w:p>
    <w:p w14:paraId="16BEF5F7" w14:textId="77777777" w:rsidR="00346247" w:rsidRPr="00924C30" w:rsidRDefault="00346247" w:rsidP="00346247"/>
    <w:p w14:paraId="36EEB3C9" w14:textId="77777777" w:rsidR="00AF2131" w:rsidRPr="00924C30" w:rsidRDefault="00AF2131" w:rsidP="00935E5A">
      <w:pPr>
        <w:spacing w:line="360" w:lineRule="auto"/>
        <w:rPr>
          <w:rFonts w:ascii="Times New Roman" w:hAnsi="Times New Roman" w:cs="Times New Roman"/>
          <w:sz w:val="24"/>
          <w:szCs w:val="24"/>
        </w:rPr>
      </w:pPr>
    </w:p>
    <w:p w14:paraId="7E74028D" w14:textId="77777777" w:rsidR="00BA2E2A" w:rsidRPr="00924C30" w:rsidRDefault="00BA2E2A">
      <w:pPr>
        <w:rPr>
          <w:b/>
        </w:rPr>
      </w:pPr>
      <w:r w:rsidRPr="00924C30">
        <w:rPr>
          <w:b/>
        </w:rPr>
        <w:br w:type="page"/>
      </w:r>
    </w:p>
    <w:p w14:paraId="4392E7F0" w14:textId="77777777" w:rsidR="00935E5A" w:rsidRPr="00924C30" w:rsidRDefault="00924C30" w:rsidP="00935E5A">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lastRenderedPageBreak/>
        <w:t>Supplementary file 1E</w:t>
      </w:r>
      <w:r w:rsidR="00AF2144" w:rsidRPr="00924C30">
        <w:rPr>
          <w:rFonts w:ascii="Times New Roman" w:hAnsi="Times New Roman" w:cs="Times New Roman"/>
          <w:b/>
          <w:sz w:val="24"/>
          <w:szCs w:val="24"/>
        </w:rPr>
        <w:t>.</w:t>
      </w:r>
      <w:proofErr w:type="gramEnd"/>
      <w:r w:rsidR="00935E5A" w:rsidRPr="00924C30">
        <w:rPr>
          <w:rFonts w:ascii="Times New Roman" w:hAnsi="Times New Roman" w:cs="Times New Roman"/>
          <w:b/>
          <w:sz w:val="24"/>
          <w:szCs w:val="24"/>
        </w:rPr>
        <w:t xml:space="preserve"> </w:t>
      </w:r>
      <w:proofErr w:type="gramStart"/>
      <w:r w:rsidR="00935E5A" w:rsidRPr="00924C30">
        <w:rPr>
          <w:rFonts w:ascii="Times New Roman" w:hAnsi="Times New Roman" w:cs="Times New Roman"/>
          <w:b/>
          <w:sz w:val="24"/>
          <w:szCs w:val="24"/>
        </w:rPr>
        <w:t>Lifetimes of the βγ-conformation of Mg</w:t>
      </w:r>
      <w:r w:rsidR="00935E5A" w:rsidRPr="00924C30">
        <w:rPr>
          <w:rFonts w:ascii="Times New Roman" w:hAnsi="Times New Roman" w:cs="Times New Roman"/>
          <w:b/>
          <w:sz w:val="24"/>
          <w:szCs w:val="24"/>
          <w:vertAlign w:val="superscript"/>
        </w:rPr>
        <w:t>-</w:t>
      </w:r>
      <w:r w:rsidR="00935E5A" w:rsidRPr="00924C30">
        <w:rPr>
          <w:rFonts w:ascii="Times New Roman" w:hAnsi="Times New Roman" w:cs="Times New Roman"/>
          <w:b/>
          <w:sz w:val="24"/>
          <w:szCs w:val="24"/>
        </w:rPr>
        <w:t>ATP complex during MD simulations.</w:t>
      </w:r>
      <w:proofErr w:type="gramEnd"/>
    </w:p>
    <w:p w14:paraId="75D8C0D2" w14:textId="77777777" w:rsidR="00935E5A" w:rsidRPr="00924C30" w:rsidRDefault="00935E5A" w:rsidP="00935E5A">
      <w:pPr>
        <w:spacing w:line="240" w:lineRule="auto"/>
        <w:contextualSpacing/>
        <w:rPr>
          <w:rFonts w:ascii="Times New Roman" w:hAnsi="Times New Roman" w:cs="Times New Roman"/>
          <w:b/>
          <w:sz w:val="24"/>
          <w:szCs w:val="24"/>
        </w:rPr>
      </w:pPr>
    </w:p>
    <w:tbl>
      <w:tblPr>
        <w:tblW w:w="7653" w:type="dxa"/>
        <w:tblInd w:w="288" w:type="dxa"/>
        <w:tblLayout w:type="fixed"/>
        <w:tblLook w:val="04A0" w:firstRow="1" w:lastRow="0" w:firstColumn="1" w:lastColumn="0" w:noHBand="0" w:noVBand="1"/>
      </w:tblPr>
      <w:tblGrid>
        <w:gridCol w:w="2700"/>
        <w:gridCol w:w="1238"/>
        <w:gridCol w:w="1238"/>
        <w:gridCol w:w="1238"/>
        <w:gridCol w:w="1239"/>
      </w:tblGrid>
      <w:tr w:rsidR="00935E5A" w:rsidRPr="00924C30" w14:paraId="5CD7CD8D" w14:textId="77777777" w:rsidTr="008A2896">
        <w:trPr>
          <w:trHeight w:val="42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A21F1" w14:textId="77777777" w:rsidR="00935E5A" w:rsidRPr="00924C30" w:rsidRDefault="00935E5A" w:rsidP="008A2896">
            <w:pPr>
              <w:spacing w:before="120" w:after="120" w:line="240" w:lineRule="auto"/>
              <w:contextualSpacing/>
              <w:rPr>
                <w:rFonts w:ascii="Times New Roman" w:eastAsia="Times New Roman" w:hAnsi="Times New Roman" w:cs="Times New Roman"/>
                <w:b/>
                <w:bCs/>
                <w:color w:val="000000"/>
                <w:sz w:val="24"/>
                <w:szCs w:val="24"/>
              </w:rPr>
            </w:pPr>
            <w:r w:rsidRPr="00924C30">
              <w:rPr>
                <w:rFonts w:ascii="Times New Roman" w:eastAsia="Times New Roman" w:hAnsi="Times New Roman" w:cs="Times New Roman"/>
                <w:b/>
                <w:bCs/>
                <w:color w:val="000000"/>
                <w:sz w:val="24"/>
                <w:szCs w:val="24"/>
              </w:rPr>
              <w:t>Cation</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14:paraId="5DA4D285" w14:textId="77777777" w:rsidR="00935E5A" w:rsidRPr="00924C30" w:rsidRDefault="00935E5A" w:rsidP="008A2896">
            <w:pPr>
              <w:spacing w:before="120" w:after="120" w:line="240" w:lineRule="auto"/>
              <w:contextualSpacing/>
              <w:rPr>
                <w:rFonts w:ascii="Times New Roman" w:eastAsia="Times New Roman" w:hAnsi="Times New Roman" w:cs="Times New Roman"/>
                <w:b/>
                <w:bCs/>
                <w:color w:val="000000"/>
                <w:sz w:val="24"/>
                <w:szCs w:val="24"/>
              </w:rPr>
            </w:pPr>
            <w:r w:rsidRPr="00924C30">
              <w:rPr>
                <w:rFonts w:ascii="Times New Roman" w:eastAsia="Times New Roman" w:hAnsi="Times New Roman" w:cs="Times New Roman"/>
                <w:b/>
                <w:bCs/>
                <w:color w:val="000000"/>
                <w:sz w:val="24"/>
                <w:szCs w:val="24"/>
              </w:rPr>
              <w:t>K</w:t>
            </w:r>
            <w:r w:rsidRPr="00924C30">
              <w:rPr>
                <w:rFonts w:ascii="Times New Roman" w:eastAsia="Times New Roman" w:hAnsi="Times New Roman" w:cs="Times New Roman"/>
                <w:b/>
                <w:bCs/>
                <w:color w:val="000000"/>
                <w:sz w:val="24"/>
                <w:szCs w:val="24"/>
                <w:vertAlign w:val="superscript"/>
              </w:rPr>
              <w:t>+</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14:paraId="172D2C75" w14:textId="77777777" w:rsidR="00935E5A" w:rsidRPr="00924C30" w:rsidRDefault="00935E5A" w:rsidP="008A2896">
            <w:pPr>
              <w:spacing w:before="120" w:after="120" w:line="240" w:lineRule="auto"/>
              <w:contextualSpacing/>
              <w:rPr>
                <w:rFonts w:ascii="Times New Roman" w:eastAsia="Times New Roman" w:hAnsi="Times New Roman" w:cs="Times New Roman"/>
                <w:b/>
                <w:bCs/>
                <w:color w:val="000000"/>
                <w:sz w:val="24"/>
                <w:szCs w:val="24"/>
              </w:rPr>
            </w:pPr>
            <w:r w:rsidRPr="00924C30">
              <w:rPr>
                <w:rFonts w:ascii="Times New Roman" w:eastAsia="Times New Roman" w:hAnsi="Times New Roman" w:cs="Times New Roman"/>
                <w:b/>
                <w:bCs/>
                <w:color w:val="000000"/>
                <w:sz w:val="24"/>
                <w:szCs w:val="24"/>
              </w:rPr>
              <w:t>Na</w:t>
            </w:r>
            <w:r w:rsidRPr="00924C30">
              <w:rPr>
                <w:rFonts w:ascii="Times New Roman" w:eastAsia="Times New Roman" w:hAnsi="Times New Roman" w:cs="Times New Roman"/>
                <w:b/>
                <w:bCs/>
                <w:color w:val="000000"/>
                <w:sz w:val="24"/>
                <w:szCs w:val="24"/>
                <w:vertAlign w:val="superscript"/>
              </w:rPr>
              <w:t>+</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14:paraId="3B0F4CCF" w14:textId="77777777" w:rsidR="00935E5A" w:rsidRPr="00924C30" w:rsidRDefault="00935E5A" w:rsidP="008A2896">
            <w:pPr>
              <w:spacing w:before="120" w:after="120" w:line="240" w:lineRule="auto"/>
              <w:contextualSpacing/>
              <w:rPr>
                <w:rFonts w:ascii="Times New Roman" w:eastAsia="Times New Roman" w:hAnsi="Times New Roman" w:cs="Times New Roman"/>
                <w:b/>
                <w:bCs/>
                <w:color w:val="000000"/>
                <w:sz w:val="24"/>
                <w:szCs w:val="24"/>
              </w:rPr>
            </w:pPr>
            <w:r w:rsidRPr="00924C30">
              <w:rPr>
                <w:rFonts w:ascii="Times New Roman" w:eastAsia="Times New Roman" w:hAnsi="Times New Roman" w:cs="Times New Roman"/>
                <w:b/>
                <w:bCs/>
                <w:color w:val="000000"/>
                <w:sz w:val="24"/>
                <w:szCs w:val="24"/>
              </w:rPr>
              <w:t>NH</w:t>
            </w:r>
            <w:r w:rsidRPr="00924C30">
              <w:rPr>
                <w:rFonts w:ascii="Times New Roman" w:eastAsia="Times New Roman" w:hAnsi="Times New Roman" w:cs="Times New Roman"/>
                <w:b/>
                <w:bCs/>
                <w:color w:val="000000"/>
                <w:sz w:val="24"/>
                <w:szCs w:val="24"/>
                <w:vertAlign w:val="subscript"/>
              </w:rPr>
              <w:t>4</w:t>
            </w:r>
            <w:r w:rsidRPr="00924C30">
              <w:rPr>
                <w:rFonts w:ascii="Times New Roman" w:eastAsia="Times New Roman" w:hAnsi="Times New Roman" w:cs="Times New Roman"/>
                <w:b/>
                <w:bCs/>
                <w:color w:val="000000"/>
                <w:sz w:val="24"/>
                <w:szCs w:val="24"/>
                <w:vertAlign w:val="superscript"/>
              </w:rPr>
              <w:t>+</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550285E7" w14:textId="77777777" w:rsidR="00935E5A" w:rsidRPr="00924C30" w:rsidRDefault="00935E5A" w:rsidP="008A2896">
            <w:pPr>
              <w:spacing w:before="120" w:after="120" w:line="240" w:lineRule="auto"/>
              <w:contextualSpacing/>
              <w:rPr>
                <w:rFonts w:ascii="Times New Roman" w:eastAsia="Times New Roman" w:hAnsi="Times New Roman" w:cs="Times New Roman"/>
                <w:b/>
                <w:bCs/>
                <w:color w:val="000000"/>
                <w:sz w:val="24"/>
                <w:szCs w:val="24"/>
              </w:rPr>
            </w:pPr>
            <w:proofErr w:type="gramStart"/>
            <w:r w:rsidRPr="00924C30">
              <w:rPr>
                <w:rFonts w:ascii="Times New Roman" w:eastAsia="Times New Roman" w:hAnsi="Times New Roman" w:cs="Times New Roman"/>
                <w:b/>
                <w:bCs/>
                <w:color w:val="000000"/>
                <w:sz w:val="24"/>
                <w:szCs w:val="24"/>
              </w:rPr>
              <w:t>no</w:t>
            </w:r>
            <w:proofErr w:type="gramEnd"/>
            <w:r w:rsidRPr="00924C30">
              <w:rPr>
                <w:rFonts w:ascii="Times New Roman" w:eastAsia="Times New Roman" w:hAnsi="Times New Roman" w:cs="Times New Roman"/>
                <w:b/>
                <w:bCs/>
                <w:color w:val="000000"/>
                <w:sz w:val="24"/>
                <w:szCs w:val="24"/>
              </w:rPr>
              <w:t xml:space="preserve"> M</w:t>
            </w:r>
            <w:r w:rsidRPr="00924C30">
              <w:rPr>
                <w:rFonts w:ascii="Times New Roman" w:eastAsia="Times New Roman" w:hAnsi="Times New Roman" w:cs="Times New Roman"/>
                <w:b/>
                <w:bCs/>
                <w:color w:val="000000"/>
                <w:sz w:val="24"/>
                <w:szCs w:val="24"/>
                <w:vertAlign w:val="superscript"/>
              </w:rPr>
              <w:t>+</w:t>
            </w:r>
          </w:p>
        </w:tc>
      </w:tr>
      <w:tr w:rsidR="00935E5A" w:rsidRPr="00924C30" w14:paraId="39FD4D14" w14:textId="77777777" w:rsidTr="00656CB4">
        <w:trPr>
          <w:trHeight w:val="467"/>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DF583D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Average lifetime (ns)</w:t>
            </w:r>
          </w:p>
        </w:tc>
        <w:tc>
          <w:tcPr>
            <w:tcW w:w="1238" w:type="dxa"/>
            <w:tcBorders>
              <w:top w:val="nil"/>
              <w:left w:val="nil"/>
              <w:bottom w:val="single" w:sz="4" w:space="0" w:color="auto"/>
              <w:right w:val="single" w:sz="4" w:space="0" w:color="auto"/>
            </w:tcBorders>
            <w:shd w:val="clear" w:color="auto" w:fill="auto"/>
            <w:noWrap/>
            <w:vAlign w:val="center"/>
            <w:hideMark/>
          </w:tcPr>
          <w:p w14:paraId="2ED0E03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9.49</w:t>
            </w:r>
          </w:p>
        </w:tc>
        <w:tc>
          <w:tcPr>
            <w:tcW w:w="1238" w:type="dxa"/>
            <w:tcBorders>
              <w:top w:val="nil"/>
              <w:left w:val="nil"/>
              <w:bottom w:val="single" w:sz="4" w:space="0" w:color="auto"/>
              <w:right w:val="single" w:sz="4" w:space="0" w:color="auto"/>
            </w:tcBorders>
            <w:shd w:val="clear" w:color="auto" w:fill="auto"/>
            <w:noWrap/>
            <w:vAlign w:val="center"/>
            <w:hideMark/>
          </w:tcPr>
          <w:p w14:paraId="1E35C45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10.59</w:t>
            </w:r>
          </w:p>
        </w:tc>
        <w:tc>
          <w:tcPr>
            <w:tcW w:w="1238" w:type="dxa"/>
            <w:tcBorders>
              <w:top w:val="nil"/>
              <w:left w:val="nil"/>
              <w:bottom w:val="single" w:sz="4" w:space="0" w:color="auto"/>
              <w:right w:val="single" w:sz="4" w:space="0" w:color="auto"/>
            </w:tcBorders>
            <w:shd w:val="clear" w:color="auto" w:fill="auto"/>
            <w:noWrap/>
            <w:vAlign w:val="center"/>
            <w:hideMark/>
          </w:tcPr>
          <w:p w14:paraId="0FBB1AB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11.04</w:t>
            </w:r>
          </w:p>
        </w:tc>
        <w:tc>
          <w:tcPr>
            <w:tcW w:w="1239" w:type="dxa"/>
            <w:tcBorders>
              <w:top w:val="nil"/>
              <w:left w:val="nil"/>
              <w:bottom w:val="single" w:sz="4" w:space="0" w:color="auto"/>
              <w:right w:val="single" w:sz="4" w:space="0" w:color="auto"/>
            </w:tcBorders>
            <w:shd w:val="clear" w:color="auto" w:fill="auto"/>
            <w:noWrap/>
            <w:vAlign w:val="center"/>
            <w:hideMark/>
          </w:tcPr>
          <w:p w14:paraId="17FC029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9.45</w:t>
            </w:r>
          </w:p>
        </w:tc>
      </w:tr>
      <w:tr w:rsidR="00935E5A" w:rsidRPr="00924C30" w14:paraId="12126F8E" w14:textId="77777777" w:rsidTr="00656CB4">
        <w:trPr>
          <w:trHeight w:val="548"/>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582BE6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Standard deviation</w:t>
            </w:r>
          </w:p>
        </w:tc>
        <w:tc>
          <w:tcPr>
            <w:tcW w:w="1238" w:type="dxa"/>
            <w:tcBorders>
              <w:top w:val="nil"/>
              <w:left w:val="nil"/>
              <w:bottom w:val="single" w:sz="4" w:space="0" w:color="auto"/>
              <w:right w:val="single" w:sz="4" w:space="0" w:color="auto"/>
            </w:tcBorders>
            <w:shd w:val="clear" w:color="auto" w:fill="auto"/>
            <w:noWrap/>
            <w:vAlign w:val="center"/>
            <w:hideMark/>
          </w:tcPr>
          <w:p w14:paraId="43CF297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6.52</w:t>
            </w:r>
          </w:p>
        </w:tc>
        <w:tc>
          <w:tcPr>
            <w:tcW w:w="1238" w:type="dxa"/>
            <w:tcBorders>
              <w:top w:val="nil"/>
              <w:left w:val="nil"/>
              <w:bottom w:val="single" w:sz="4" w:space="0" w:color="auto"/>
              <w:right w:val="single" w:sz="4" w:space="0" w:color="auto"/>
            </w:tcBorders>
            <w:shd w:val="clear" w:color="auto" w:fill="auto"/>
            <w:noWrap/>
            <w:vAlign w:val="center"/>
            <w:hideMark/>
          </w:tcPr>
          <w:p w14:paraId="7D77A9D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8.28</w:t>
            </w:r>
          </w:p>
        </w:tc>
        <w:tc>
          <w:tcPr>
            <w:tcW w:w="1238" w:type="dxa"/>
            <w:tcBorders>
              <w:top w:val="nil"/>
              <w:left w:val="nil"/>
              <w:bottom w:val="single" w:sz="4" w:space="0" w:color="auto"/>
              <w:right w:val="single" w:sz="4" w:space="0" w:color="auto"/>
            </w:tcBorders>
            <w:shd w:val="clear" w:color="auto" w:fill="auto"/>
            <w:noWrap/>
            <w:vAlign w:val="center"/>
            <w:hideMark/>
          </w:tcPr>
          <w:p w14:paraId="72BB08C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7.82</w:t>
            </w:r>
          </w:p>
        </w:tc>
        <w:tc>
          <w:tcPr>
            <w:tcW w:w="1239" w:type="dxa"/>
            <w:tcBorders>
              <w:top w:val="nil"/>
              <w:left w:val="nil"/>
              <w:bottom w:val="single" w:sz="4" w:space="0" w:color="auto"/>
              <w:right w:val="single" w:sz="4" w:space="0" w:color="auto"/>
            </w:tcBorders>
            <w:shd w:val="clear" w:color="auto" w:fill="auto"/>
            <w:noWrap/>
            <w:vAlign w:val="center"/>
            <w:hideMark/>
          </w:tcPr>
          <w:p w14:paraId="0C4D71C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7.85</w:t>
            </w:r>
          </w:p>
        </w:tc>
      </w:tr>
      <w:tr w:rsidR="00935E5A" w:rsidRPr="00924C30" w14:paraId="4B23A4E3" w14:textId="77777777" w:rsidTr="00656CB4">
        <w:trPr>
          <w:trHeight w:val="20"/>
        </w:trPr>
        <w:tc>
          <w:tcPr>
            <w:tcW w:w="2700" w:type="dxa"/>
            <w:vMerge w:val="restart"/>
            <w:tcBorders>
              <w:top w:val="nil"/>
              <w:left w:val="single" w:sz="4" w:space="0" w:color="auto"/>
              <w:bottom w:val="single" w:sz="4" w:space="0" w:color="auto"/>
              <w:right w:val="single" w:sz="4" w:space="0" w:color="auto"/>
            </w:tcBorders>
            <w:shd w:val="clear" w:color="auto" w:fill="auto"/>
            <w:noWrap/>
            <w:hideMark/>
          </w:tcPr>
          <w:p w14:paraId="684E5E05" w14:textId="77777777" w:rsidR="00935E5A" w:rsidRPr="00924C30" w:rsidRDefault="001C570F" w:rsidP="001C570F">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L</w:t>
            </w:r>
            <w:r w:rsidR="00935E5A" w:rsidRPr="00924C30">
              <w:rPr>
                <w:rFonts w:ascii="Times New Roman" w:eastAsia="Times New Roman" w:hAnsi="Times New Roman" w:cs="Times New Roman"/>
                <w:color w:val="000000"/>
                <w:sz w:val="24"/>
                <w:szCs w:val="24"/>
              </w:rPr>
              <w:t>ifetime (ns) for each MD run (total run time</w:t>
            </w:r>
            <w:r w:rsidRPr="00924C30">
              <w:rPr>
                <w:rFonts w:ascii="Times New Roman" w:eastAsia="Times New Roman" w:hAnsi="Times New Roman" w:cs="Times New Roman"/>
                <w:color w:val="000000"/>
                <w:sz w:val="24"/>
                <w:szCs w:val="24"/>
              </w:rPr>
              <w:t>,</w:t>
            </w:r>
            <w:r w:rsidR="00935E5A" w:rsidRPr="00924C30">
              <w:rPr>
                <w:rFonts w:ascii="Times New Roman" w:eastAsia="Times New Roman" w:hAnsi="Times New Roman" w:cs="Times New Roman"/>
                <w:color w:val="000000"/>
                <w:sz w:val="24"/>
                <w:szCs w:val="24"/>
              </w:rPr>
              <w:t xml:space="preserve"> 20 ns)</w:t>
            </w:r>
          </w:p>
        </w:tc>
        <w:tc>
          <w:tcPr>
            <w:tcW w:w="1238" w:type="dxa"/>
            <w:tcBorders>
              <w:top w:val="nil"/>
              <w:left w:val="nil"/>
              <w:bottom w:val="single" w:sz="4" w:space="0" w:color="auto"/>
              <w:right w:val="single" w:sz="4" w:space="0" w:color="auto"/>
            </w:tcBorders>
            <w:shd w:val="clear" w:color="auto" w:fill="auto"/>
            <w:noWrap/>
            <w:vAlign w:val="bottom"/>
            <w:hideMark/>
          </w:tcPr>
          <w:p w14:paraId="2179D1F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7.68</w:t>
            </w:r>
          </w:p>
        </w:tc>
        <w:tc>
          <w:tcPr>
            <w:tcW w:w="1238" w:type="dxa"/>
            <w:tcBorders>
              <w:top w:val="nil"/>
              <w:left w:val="nil"/>
              <w:bottom w:val="single" w:sz="4" w:space="0" w:color="auto"/>
              <w:right w:val="single" w:sz="4" w:space="0" w:color="auto"/>
            </w:tcBorders>
            <w:shd w:val="clear" w:color="auto" w:fill="auto"/>
            <w:noWrap/>
            <w:vAlign w:val="bottom"/>
            <w:hideMark/>
          </w:tcPr>
          <w:p w14:paraId="5977C22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13.18</w:t>
            </w:r>
          </w:p>
        </w:tc>
        <w:tc>
          <w:tcPr>
            <w:tcW w:w="1238" w:type="dxa"/>
            <w:tcBorders>
              <w:top w:val="nil"/>
              <w:left w:val="nil"/>
              <w:bottom w:val="single" w:sz="4" w:space="0" w:color="auto"/>
              <w:right w:val="single" w:sz="4" w:space="0" w:color="auto"/>
            </w:tcBorders>
            <w:shd w:val="clear" w:color="auto" w:fill="auto"/>
            <w:noWrap/>
            <w:vAlign w:val="bottom"/>
            <w:hideMark/>
          </w:tcPr>
          <w:p w14:paraId="625FFD1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0.88</w:t>
            </w:r>
          </w:p>
        </w:tc>
        <w:tc>
          <w:tcPr>
            <w:tcW w:w="1239" w:type="dxa"/>
            <w:tcBorders>
              <w:top w:val="nil"/>
              <w:left w:val="nil"/>
              <w:bottom w:val="single" w:sz="4" w:space="0" w:color="auto"/>
              <w:right w:val="single" w:sz="4" w:space="0" w:color="auto"/>
            </w:tcBorders>
            <w:shd w:val="clear" w:color="auto" w:fill="auto"/>
            <w:noWrap/>
            <w:vAlign w:val="bottom"/>
            <w:hideMark/>
          </w:tcPr>
          <w:p w14:paraId="177DAB5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0.91</w:t>
            </w:r>
          </w:p>
        </w:tc>
      </w:tr>
      <w:tr w:rsidR="00935E5A" w:rsidRPr="00924C30" w14:paraId="6933141C"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317988B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1E7E6557"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16.16</w:t>
            </w:r>
          </w:p>
        </w:tc>
        <w:tc>
          <w:tcPr>
            <w:tcW w:w="1238" w:type="dxa"/>
            <w:tcBorders>
              <w:top w:val="nil"/>
              <w:left w:val="nil"/>
              <w:bottom w:val="single" w:sz="4" w:space="0" w:color="auto"/>
              <w:right w:val="single" w:sz="4" w:space="0" w:color="auto"/>
            </w:tcBorders>
            <w:shd w:val="clear" w:color="auto" w:fill="auto"/>
            <w:noWrap/>
            <w:vAlign w:val="bottom"/>
            <w:hideMark/>
          </w:tcPr>
          <w:p w14:paraId="72028F6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0.15</w:t>
            </w:r>
          </w:p>
        </w:tc>
        <w:tc>
          <w:tcPr>
            <w:tcW w:w="1238" w:type="dxa"/>
            <w:tcBorders>
              <w:top w:val="nil"/>
              <w:left w:val="nil"/>
              <w:bottom w:val="single" w:sz="4" w:space="0" w:color="auto"/>
              <w:right w:val="single" w:sz="4" w:space="0" w:color="auto"/>
            </w:tcBorders>
            <w:shd w:val="clear" w:color="auto" w:fill="auto"/>
            <w:noWrap/>
            <w:vAlign w:val="bottom"/>
            <w:hideMark/>
          </w:tcPr>
          <w:p w14:paraId="674513C0"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19.75</w:t>
            </w:r>
          </w:p>
        </w:tc>
        <w:tc>
          <w:tcPr>
            <w:tcW w:w="1239" w:type="dxa"/>
            <w:tcBorders>
              <w:top w:val="nil"/>
              <w:left w:val="nil"/>
              <w:bottom w:val="single" w:sz="4" w:space="0" w:color="auto"/>
              <w:right w:val="single" w:sz="4" w:space="0" w:color="auto"/>
            </w:tcBorders>
            <w:shd w:val="clear" w:color="auto" w:fill="auto"/>
            <w:noWrap/>
            <w:vAlign w:val="bottom"/>
            <w:hideMark/>
          </w:tcPr>
          <w:p w14:paraId="60138DC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3.43</w:t>
            </w:r>
          </w:p>
        </w:tc>
      </w:tr>
      <w:tr w:rsidR="00935E5A" w:rsidRPr="00924C30" w14:paraId="6273A969"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679769E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6C7E80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16.8</w:t>
            </w:r>
          </w:p>
        </w:tc>
        <w:tc>
          <w:tcPr>
            <w:tcW w:w="1238" w:type="dxa"/>
            <w:tcBorders>
              <w:top w:val="nil"/>
              <w:left w:val="nil"/>
              <w:bottom w:val="single" w:sz="4" w:space="0" w:color="auto"/>
              <w:right w:val="single" w:sz="4" w:space="0" w:color="auto"/>
            </w:tcBorders>
            <w:shd w:val="clear" w:color="auto" w:fill="auto"/>
            <w:noWrap/>
            <w:vAlign w:val="bottom"/>
            <w:hideMark/>
          </w:tcPr>
          <w:p w14:paraId="2E1CB46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1.18</w:t>
            </w:r>
          </w:p>
        </w:tc>
        <w:tc>
          <w:tcPr>
            <w:tcW w:w="1238" w:type="dxa"/>
            <w:tcBorders>
              <w:top w:val="nil"/>
              <w:left w:val="nil"/>
              <w:bottom w:val="single" w:sz="4" w:space="0" w:color="auto"/>
              <w:right w:val="single" w:sz="4" w:space="0" w:color="auto"/>
            </w:tcBorders>
            <w:shd w:val="clear" w:color="auto" w:fill="auto"/>
            <w:noWrap/>
            <w:vAlign w:val="bottom"/>
            <w:hideMark/>
          </w:tcPr>
          <w:p w14:paraId="1E4189D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19.55</w:t>
            </w:r>
          </w:p>
        </w:tc>
        <w:tc>
          <w:tcPr>
            <w:tcW w:w="1239" w:type="dxa"/>
            <w:tcBorders>
              <w:top w:val="nil"/>
              <w:left w:val="nil"/>
              <w:bottom w:val="single" w:sz="4" w:space="0" w:color="auto"/>
              <w:right w:val="single" w:sz="4" w:space="0" w:color="auto"/>
            </w:tcBorders>
            <w:shd w:val="clear" w:color="auto" w:fill="auto"/>
            <w:noWrap/>
            <w:vAlign w:val="bottom"/>
            <w:hideMark/>
          </w:tcPr>
          <w:p w14:paraId="5350EBD2"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0.61</w:t>
            </w:r>
          </w:p>
        </w:tc>
      </w:tr>
      <w:tr w:rsidR="00935E5A" w:rsidRPr="00924C30" w14:paraId="041C3E74"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0A36FDF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7ABA620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7.93</w:t>
            </w:r>
          </w:p>
        </w:tc>
        <w:tc>
          <w:tcPr>
            <w:tcW w:w="1238" w:type="dxa"/>
            <w:tcBorders>
              <w:top w:val="nil"/>
              <w:left w:val="nil"/>
              <w:bottom w:val="single" w:sz="4" w:space="0" w:color="auto"/>
              <w:right w:val="single" w:sz="4" w:space="0" w:color="auto"/>
            </w:tcBorders>
            <w:shd w:val="clear" w:color="auto" w:fill="auto"/>
            <w:noWrap/>
            <w:vAlign w:val="bottom"/>
            <w:hideMark/>
          </w:tcPr>
          <w:p w14:paraId="5B50345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11.8</w:t>
            </w:r>
          </w:p>
        </w:tc>
        <w:tc>
          <w:tcPr>
            <w:tcW w:w="1238" w:type="dxa"/>
            <w:tcBorders>
              <w:top w:val="nil"/>
              <w:left w:val="nil"/>
              <w:bottom w:val="single" w:sz="4" w:space="0" w:color="auto"/>
              <w:right w:val="single" w:sz="4" w:space="0" w:color="auto"/>
            </w:tcBorders>
            <w:shd w:val="clear" w:color="auto" w:fill="auto"/>
            <w:noWrap/>
            <w:vAlign w:val="bottom"/>
            <w:hideMark/>
          </w:tcPr>
          <w:p w14:paraId="2EF58AB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8.48</w:t>
            </w:r>
          </w:p>
        </w:tc>
        <w:tc>
          <w:tcPr>
            <w:tcW w:w="1239" w:type="dxa"/>
            <w:tcBorders>
              <w:top w:val="nil"/>
              <w:left w:val="nil"/>
              <w:bottom w:val="single" w:sz="4" w:space="0" w:color="auto"/>
              <w:right w:val="single" w:sz="4" w:space="0" w:color="auto"/>
            </w:tcBorders>
            <w:shd w:val="clear" w:color="auto" w:fill="auto"/>
            <w:noWrap/>
            <w:vAlign w:val="bottom"/>
            <w:hideMark/>
          </w:tcPr>
          <w:p w14:paraId="1CD7211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14.73</w:t>
            </w:r>
          </w:p>
        </w:tc>
      </w:tr>
      <w:tr w:rsidR="00935E5A" w:rsidRPr="00924C30" w14:paraId="2491A843"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4A94A13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42FA645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4.93</w:t>
            </w:r>
          </w:p>
        </w:tc>
        <w:tc>
          <w:tcPr>
            <w:tcW w:w="1238" w:type="dxa"/>
            <w:tcBorders>
              <w:top w:val="nil"/>
              <w:left w:val="nil"/>
              <w:bottom w:val="single" w:sz="4" w:space="0" w:color="auto"/>
              <w:right w:val="single" w:sz="4" w:space="0" w:color="auto"/>
            </w:tcBorders>
            <w:shd w:val="clear" w:color="auto" w:fill="auto"/>
            <w:noWrap/>
            <w:vAlign w:val="bottom"/>
            <w:hideMark/>
          </w:tcPr>
          <w:p w14:paraId="1AE967B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4.03</w:t>
            </w:r>
          </w:p>
        </w:tc>
        <w:tc>
          <w:tcPr>
            <w:tcW w:w="1238" w:type="dxa"/>
            <w:tcBorders>
              <w:top w:val="nil"/>
              <w:left w:val="nil"/>
              <w:bottom w:val="single" w:sz="4" w:space="0" w:color="auto"/>
              <w:right w:val="single" w:sz="4" w:space="0" w:color="auto"/>
            </w:tcBorders>
            <w:shd w:val="clear" w:color="auto" w:fill="auto"/>
            <w:noWrap/>
            <w:vAlign w:val="bottom"/>
            <w:hideMark/>
          </w:tcPr>
          <w:p w14:paraId="073D34E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2.71</w:t>
            </w:r>
          </w:p>
        </w:tc>
        <w:tc>
          <w:tcPr>
            <w:tcW w:w="1239" w:type="dxa"/>
            <w:tcBorders>
              <w:top w:val="nil"/>
              <w:left w:val="nil"/>
              <w:bottom w:val="single" w:sz="4" w:space="0" w:color="auto"/>
              <w:right w:val="single" w:sz="4" w:space="0" w:color="auto"/>
            </w:tcBorders>
            <w:shd w:val="clear" w:color="auto" w:fill="auto"/>
            <w:noWrap/>
            <w:vAlign w:val="bottom"/>
            <w:hideMark/>
          </w:tcPr>
          <w:p w14:paraId="5223055D"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r>
      <w:tr w:rsidR="00935E5A" w:rsidRPr="00924C30" w14:paraId="0E45244F"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02F0E64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6EBE5C9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0.28</w:t>
            </w:r>
          </w:p>
        </w:tc>
        <w:tc>
          <w:tcPr>
            <w:tcW w:w="1238" w:type="dxa"/>
            <w:tcBorders>
              <w:top w:val="nil"/>
              <w:left w:val="nil"/>
              <w:bottom w:val="single" w:sz="4" w:space="0" w:color="auto"/>
              <w:right w:val="single" w:sz="4" w:space="0" w:color="auto"/>
            </w:tcBorders>
            <w:shd w:val="clear" w:color="auto" w:fill="auto"/>
            <w:noWrap/>
            <w:vAlign w:val="bottom"/>
            <w:hideMark/>
          </w:tcPr>
          <w:p w14:paraId="17F345A2"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6AC31F8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2.21</w:t>
            </w:r>
          </w:p>
        </w:tc>
        <w:tc>
          <w:tcPr>
            <w:tcW w:w="1239" w:type="dxa"/>
            <w:tcBorders>
              <w:top w:val="nil"/>
              <w:left w:val="nil"/>
              <w:bottom w:val="single" w:sz="4" w:space="0" w:color="auto"/>
              <w:right w:val="single" w:sz="4" w:space="0" w:color="auto"/>
            </w:tcBorders>
            <w:shd w:val="clear" w:color="auto" w:fill="auto"/>
            <w:noWrap/>
            <w:vAlign w:val="bottom"/>
            <w:hideMark/>
          </w:tcPr>
          <w:p w14:paraId="5A9E844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12.38</w:t>
            </w:r>
          </w:p>
        </w:tc>
      </w:tr>
      <w:tr w:rsidR="00935E5A" w:rsidRPr="00924C30" w14:paraId="727221AA"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0D8EAAF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5427FE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6.06</w:t>
            </w:r>
          </w:p>
        </w:tc>
        <w:tc>
          <w:tcPr>
            <w:tcW w:w="1238" w:type="dxa"/>
            <w:tcBorders>
              <w:top w:val="nil"/>
              <w:left w:val="nil"/>
              <w:bottom w:val="single" w:sz="4" w:space="0" w:color="auto"/>
              <w:right w:val="single" w:sz="4" w:space="0" w:color="auto"/>
            </w:tcBorders>
            <w:shd w:val="clear" w:color="auto" w:fill="auto"/>
            <w:noWrap/>
            <w:vAlign w:val="bottom"/>
            <w:hideMark/>
          </w:tcPr>
          <w:p w14:paraId="5331B282"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349A0D27"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1.58</w:t>
            </w:r>
          </w:p>
        </w:tc>
        <w:tc>
          <w:tcPr>
            <w:tcW w:w="1239" w:type="dxa"/>
            <w:tcBorders>
              <w:top w:val="nil"/>
              <w:left w:val="nil"/>
              <w:bottom w:val="single" w:sz="4" w:space="0" w:color="auto"/>
              <w:right w:val="single" w:sz="4" w:space="0" w:color="auto"/>
            </w:tcBorders>
            <w:shd w:val="clear" w:color="auto" w:fill="auto"/>
            <w:noWrap/>
            <w:vAlign w:val="bottom"/>
            <w:hideMark/>
          </w:tcPr>
          <w:p w14:paraId="14F7688A"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r>
      <w:tr w:rsidR="00935E5A" w:rsidRPr="00924C30" w14:paraId="123C5393"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1F82650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686B8BF2"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2.75</w:t>
            </w:r>
          </w:p>
        </w:tc>
        <w:tc>
          <w:tcPr>
            <w:tcW w:w="1238" w:type="dxa"/>
            <w:tcBorders>
              <w:top w:val="nil"/>
              <w:left w:val="nil"/>
              <w:bottom w:val="single" w:sz="4" w:space="0" w:color="auto"/>
              <w:right w:val="single" w:sz="4" w:space="0" w:color="auto"/>
            </w:tcBorders>
            <w:shd w:val="clear" w:color="auto" w:fill="auto"/>
            <w:noWrap/>
            <w:vAlign w:val="bottom"/>
            <w:hideMark/>
          </w:tcPr>
          <w:p w14:paraId="00E4B62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7.01</w:t>
            </w:r>
          </w:p>
        </w:tc>
        <w:tc>
          <w:tcPr>
            <w:tcW w:w="1238" w:type="dxa"/>
            <w:tcBorders>
              <w:top w:val="nil"/>
              <w:left w:val="nil"/>
              <w:bottom w:val="single" w:sz="4" w:space="0" w:color="auto"/>
              <w:right w:val="single" w:sz="4" w:space="0" w:color="auto"/>
            </w:tcBorders>
            <w:shd w:val="clear" w:color="auto" w:fill="auto"/>
            <w:noWrap/>
            <w:vAlign w:val="bottom"/>
            <w:hideMark/>
          </w:tcPr>
          <w:p w14:paraId="612CDDF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12.8</w:t>
            </w:r>
          </w:p>
        </w:tc>
        <w:tc>
          <w:tcPr>
            <w:tcW w:w="1239" w:type="dxa"/>
            <w:tcBorders>
              <w:top w:val="nil"/>
              <w:left w:val="nil"/>
              <w:bottom w:val="single" w:sz="4" w:space="0" w:color="auto"/>
              <w:right w:val="single" w:sz="4" w:space="0" w:color="auto"/>
            </w:tcBorders>
            <w:shd w:val="clear" w:color="auto" w:fill="auto"/>
            <w:noWrap/>
            <w:vAlign w:val="bottom"/>
            <w:hideMark/>
          </w:tcPr>
          <w:p w14:paraId="114B565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19.23</w:t>
            </w:r>
          </w:p>
        </w:tc>
      </w:tr>
      <w:tr w:rsidR="00935E5A" w:rsidRPr="00924C30" w14:paraId="2C5313B6"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2F5EED9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67CCB23C"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11.76</w:t>
            </w:r>
          </w:p>
        </w:tc>
        <w:tc>
          <w:tcPr>
            <w:tcW w:w="1238" w:type="dxa"/>
            <w:tcBorders>
              <w:top w:val="nil"/>
              <w:left w:val="nil"/>
              <w:bottom w:val="single" w:sz="4" w:space="0" w:color="auto"/>
              <w:right w:val="single" w:sz="4" w:space="0" w:color="auto"/>
            </w:tcBorders>
            <w:shd w:val="clear" w:color="auto" w:fill="auto"/>
            <w:noWrap/>
            <w:vAlign w:val="bottom"/>
            <w:hideMark/>
          </w:tcPr>
          <w:p w14:paraId="32DE8A7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3.86</w:t>
            </w:r>
          </w:p>
        </w:tc>
        <w:tc>
          <w:tcPr>
            <w:tcW w:w="1238" w:type="dxa"/>
            <w:tcBorders>
              <w:top w:val="nil"/>
              <w:left w:val="nil"/>
              <w:bottom w:val="single" w:sz="4" w:space="0" w:color="auto"/>
              <w:right w:val="single" w:sz="4" w:space="0" w:color="auto"/>
            </w:tcBorders>
            <w:shd w:val="clear" w:color="auto" w:fill="auto"/>
            <w:noWrap/>
            <w:vAlign w:val="bottom"/>
            <w:hideMark/>
          </w:tcPr>
          <w:p w14:paraId="1E734CA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10.71</w:t>
            </w:r>
          </w:p>
        </w:tc>
        <w:tc>
          <w:tcPr>
            <w:tcW w:w="1239" w:type="dxa"/>
            <w:tcBorders>
              <w:top w:val="nil"/>
              <w:left w:val="nil"/>
              <w:bottom w:val="single" w:sz="4" w:space="0" w:color="auto"/>
              <w:right w:val="single" w:sz="4" w:space="0" w:color="auto"/>
            </w:tcBorders>
            <w:shd w:val="clear" w:color="auto" w:fill="auto"/>
            <w:noWrap/>
            <w:vAlign w:val="bottom"/>
            <w:hideMark/>
          </w:tcPr>
          <w:p w14:paraId="484F7BF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0.26</w:t>
            </w:r>
          </w:p>
        </w:tc>
      </w:tr>
      <w:tr w:rsidR="00935E5A" w:rsidRPr="00924C30" w14:paraId="404DA95D"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0A27FF5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B7A83D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6.33</w:t>
            </w:r>
          </w:p>
        </w:tc>
        <w:tc>
          <w:tcPr>
            <w:tcW w:w="1238" w:type="dxa"/>
            <w:tcBorders>
              <w:top w:val="nil"/>
              <w:left w:val="nil"/>
              <w:bottom w:val="single" w:sz="4" w:space="0" w:color="auto"/>
              <w:right w:val="single" w:sz="4" w:space="0" w:color="auto"/>
            </w:tcBorders>
            <w:shd w:val="clear" w:color="auto" w:fill="auto"/>
            <w:noWrap/>
            <w:vAlign w:val="bottom"/>
            <w:hideMark/>
          </w:tcPr>
          <w:p w14:paraId="6621B36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35EBD1B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2.65</w:t>
            </w:r>
          </w:p>
        </w:tc>
        <w:tc>
          <w:tcPr>
            <w:tcW w:w="1239" w:type="dxa"/>
            <w:tcBorders>
              <w:top w:val="nil"/>
              <w:left w:val="nil"/>
              <w:bottom w:val="single" w:sz="4" w:space="0" w:color="auto"/>
              <w:right w:val="single" w:sz="4" w:space="0" w:color="auto"/>
            </w:tcBorders>
            <w:shd w:val="clear" w:color="auto" w:fill="auto"/>
            <w:noWrap/>
            <w:vAlign w:val="bottom"/>
            <w:hideMark/>
          </w:tcPr>
          <w:p w14:paraId="32D8C01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0.93</w:t>
            </w:r>
          </w:p>
        </w:tc>
      </w:tr>
      <w:tr w:rsidR="00935E5A" w:rsidRPr="00924C30" w14:paraId="6A092D8B"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7E67366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589F745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13.43</w:t>
            </w:r>
          </w:p>
        </w:tc>
        <w:tc>
          <w:tcPr>
            <w:tcW w:w="1238" w:type="dxa"/>
            <w:tcBorders>
              <w:top w:val="nil"/>
              <w:left w:val="nil"/>
              <w:bottom w:val="single" w:sz="4" w:space="0" w:color="auto"/>
              <w:right w:val="single" w:sz="4" w:space="0" w:color="auto"/>
            </w:tcBorders>
            <w:shd w:val="clear" w:color="auto" w:fill="auto"/>
            <w:noWrap/>
            <w:vAlign w:val="bottom"/>
            <w:hideMark/>
          </w:tcPr>
          <w:p w14:paraId="783F4D4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2.36</w:t>
            </w:r>
          </w:p>
        </w:tc>
        <w:tc>
          <w:tcPr>
            <w:tcW w:w="1238" w:type="dxa"/>
            <w:tcBorders>
              <w:top w:val="nil"/>
              <w:left w:val="nil"/>
              <w:bottom w:val="single" w:sz="4" w:space="0" w:color="auto"/>
              <w:right w:val="single" w:sz="4" w:space="0" w:color="auto"/>
            </w:tcBorders>
            <w:shd w:val="clear" w:color="auto" w:fill="auto"/>
            <w:noWrap/>
            <w:vAlign w:val="bottom"/>
            <w:hideMark/>
          </w:tcPr>
          <w:p w14:paraId="2F84798E"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9" w:type="dxa"/>
            <w:tcBorders>
              <w:top w:val="nil"/>
              <w:left w:val="nil"/>
              <w:bottom w:val="single" w:sz="4" w:space="0" w:color="auto"/>
              <w:right w:val="single" w:sz="4" w:space="0" w:color="auto"/>
            </w:tcBorders>
            <w:shd w:val="clear" w:color="auto" w:fill="auto"/>
            <w:noWrap/>
            <w:vAlign w:val="bottom"/>
            <w:hideMark/>
          </w:tcPr>
          <w:p w14:paraId="083811A2"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r>
      <w:tr w:rsidR="00935E5A" w:rsidRPr="00924C30" w14:paraId="3D102C16"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7D25287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158DC6C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2.65</w:t>
            </w:r>
          </w:p>
        </w:tc>
        <w:tc>
          <w:tcPr>
            <w:tcW w:w="1238" w:type="dxa"/>
            <w:tcBorders>
              <w:top w:val="nil"/>
              <w:left w:val="nil"/>
              <w:bottom w:val="single" w:sz="4" w:space="0" w:color="auto"/>
              <w:right w:val="single" w:sz="4" w:space="0" w:color="auto"/>
            </w:tcBorders>
            <w:shd w:val="clear" w:color="auto" w:fill="auto"/>
            <w:noWrap/>
            <w:vAlign w:val="bottom"/>
            <w:hideMark/>
          </w:tcPr>
          <w:p w14:paraId="7B0EA11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7B4609E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16.98</w:t>
            </w:r>
          </w:p>
        </w:tc>
        <w:tc>
          <w:tcPr>
            <w:tcW w:w="1239" w:type="dxa"/>
            <w:tcBorders>
              <w:top w:val="nil"/>
              <w:left w:val="nil"/>
              <w:bottom w:val="single" w:sz="4" w:space="0" w:color="auto"/>
              <w:right w:val="single" w:sz="4" w:space="0" w:color="auto"/>
            </w:tcBorders>
            <w:shd w:val="clear" w:color="auto" w:fill="auto"/>
            <w:noWrap/>
            <w:vAlign w:val="bottom"/>
            <w:hideMark/>
          </w:tcPr>
          <w:p w14:paraId="48F6BF2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6.2</w:t>
            </w:r>
          </w:p>
        </w:tc>
      </w:tr>
      <w:tr w:rsidR="00935E5A" w:rsidRPr="00924C30" w14:paraId="4A7AC4E2"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30781791"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0A2CEBC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8.11</w:t>
            </w:r>
          </w:p>
        </w:tc>
        <w:tc>
          <w:tcPr>
            <w:tcW w:w="1238" w:type="dxa"/>
            <w:tcBorders>
              <w:top w:val="nil"/>
              <w:left w:val="nil"/>
              <w:bottom w:val="single" w:sz="4" w:space="0" w:color="auto"/>
              <w:right w:val="single" w:sz="4" w:space="0" w:color="auto"/>
            </w:tcBorders>
            <w:shd w:val="clear" w:color="auto" w:fill="auto"/>
            <w:noWrap/>
            <w:vAlign w:val="bottom"/>
            <w:hideMark/>
          </w:tcPr>
          <w:p w14:paraId="785DB317"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3DAC60F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17.66</w:t>
            </w:r>
          </w:p>
        </w:tc>
        <w:tc>
          <w:tcPr>
            <w:tcW w:w="1239" w:type="dxa"/>
            <w:tcBorders>
              <w:top w:val="nil"/>
              <w:left w:val="nil"/>
              <w:bottom w:val="single" w:sz="4" w:space="0" w:color="auto"/>
              <w:right w:val="single" w:sz="4" w:space="0" w:color="auto"/>
            </w:tcBorders>
            <w:shd w:val="clear" w:color="auto" w:fill="auto"/>
            <w:noWrap/>
            <w:vAlign w:val="bottom"/>
            <w:hideMark/>
          </w:tcPr>
          <w:p w14:paraId="19115F1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0.21</w:t>
            </w:r>
          </w:p>
        </w:tc>
      </w:tr>
      <w:tr w:rsidR="00935E5A" w:rsidRPr="00924C30" w14:paraId="65D41E97"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62DFFAC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45A4749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11.21</w:t>
            </w:r>
          </w:p>
        </w:tc>
        <w:tc>
          <w:tcPr>
            <w:tcW w:w="1238" w:type="dxa"/>
            <w:tcBorders>
              <w:top w:val="nil"/>
              <w:left w:val="nil"/>
              <w:bottom w:val="single" w:sz="4" w:space="0" w:color="auto"/>
              <w:right w:val="single" w:sz="4" w:space="0" w:color="auto"/>
            </w:tcBorders>
            <w:shd w:val="clear" w:color="auto" w:fill="auto"/>
            <w:noWrap/>
            <w:vAlign w:val="bottom"/>
            <w:hideMark/>
          </w:tcPr>
          <w:p w14:paraId="511AA072"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058A277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9.16</w:t>
            </w:r>
          </w:p>
        </w:tc>
        <w:tc>
          <w:tcPr>
            <w:tcW w:w="1239" w:type="dxa"/>
            <w:tcBorders>
              <w:top w:val="nil"/>
              <w:left w:val="nil"/>
              <w:bottom w:val="single" w:sz="4" w:space="0" w:color="auto"/>
              <w:right w:val="single" w:sz="4" w:space="0" w:color="auto"/>
            </w:tcBorders>
            <w:shd w:val="clear" w:color="auto" w:fill="auto"/>
            <w:noWrap/>
            <w:vAlign w:val="bottom"/>
            <w:hideMark/>
          </w:tcPr>
          <w:p w14:paraId="2018788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10.58</w:t>
            </w:r>
          </w:p>
        </w:tc>
      </w:tr>
      <w:tr w:rsidR="00935E5A" w:rsidRPr="00924C30" w14:paraId="508C2500"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15A6815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2FBDA5F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4.9</w:t>
            </w:r>
          </w:p>
        </w:tc>
        <w:tc>
          <w:tcPr>
            <w:tcW w:w="1238" w:type="dxa"/>
            <w:tcBorders>
              <w:top w:val="nil"/>
              <w:left w:val="nil"/>
              <w:bottom w:val="single" w:sz="4" w:space="0" w:color="auto"/>
              <w:right w:val="single" w:sz="4" w:space="0" w:color="auto"/>
            </w:tcBorders>
            <w:shd w:val="clear" w:color="auto" w:fill="auto"/>
            <w:noWrap/>
            <w:vAlign w:val="bottom"/>
            <w:hideMark/>
          </w:tcPr>
          <w:p w14:paraId="19943AF7"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66A6C77B"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9" w:type="dxa"/>
            <w:tcBorders>
              <w:top w:val="nil"/>
              <w:left w:val="nil"/>
              <w:bottom w:val="single" w:sz="4" w:space="0" w:color="auto"/>
              <w:right w:val="single" w:sz="4" w:space="0" w:color="auto"/>
            </w:tcBorders>
            <w:shd w:val="clear" w:color="auto" w:fill="auto"/>
            <w:noWrap/>
            <w:vAlign w:val="bottom"/>
            <w:hideMark/>
          </w:tcPr>
          <w:p w14:paraId="273FAAE7"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3.03</w:t>
            </w:r>
          </w:p>
        </w:tc>
      </w:tr>
      <w:tr w:rsidR="00935E5A" w:rsidRPr="00924C30" w14:paraId="64C8617B"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2B745CF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2A1F8C7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8.03</w:t>
            </w:r>
          </w:p>
        </w:tc>
        <w:tc>
          <w:tcPr>
            <w:tcW w:w="1238" w:type="dxa"/>
            <w:tcBorders>
              <w:top w:val="nil"/>
              <w:left w:val="nil"/>
              <w:bottom w:val="single" w:sz="4" w:space="0" w:color="auto"/>
              <w:right w:val="single" w:sz="4" w:space="0" w:color="auto"/>
            </w:tcBorders>
            <w:shd w:val="clear" w:color="auto" w:fill="auto"/>
            <w:noWrap/>
            <w:vAlign w:val="bottom"/>
            <w:hideMark/>
          </w:tcPr>
          <w:p w14:paraId="175D243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16.41</w:t>
            </w:r>
          </w:p>
        </w:tc>
        <w:tc>
          <w:tcPr>
            <w:tcW w:w="1238" w:type="dxa"/>
            <w:tcBorders>
              <w:top w:val="nil"/>
              <w:left w:val="nil"/>
              <w:bottom w:val="single" w:sz="4" w:space="0" w:color="auto"/>
              <w:right w:val="single" w:sz="4" w:space="0" w:color="auto"/>
            </w:tcBorders>
            <w:shd w:val="clear" w:color="auto" w:fill="auto"/>
            <w:noWrap/>
            <w:vAlign w:val="bottom"/>
            <w:hideMark/>
          </w:tcPr>
          <w:p w14:paraId="6B437AD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1.18</w:t>
            </w:r>
          </w:p>
        </w:tc>
        <w:tc>
          <w:tcPr>
            <w:tcW w:w="1239" w:type="dxa"/>
            <w:tcBorders>
              <w:top w:val="nil"/>
              <w:left w:val="nil"/>
              <w:bottom w:val="single" w:sz="4" w:space="0" w:color="auto"/>
              <w:right w:val="single" w:sz="4" w:space="0" w:color="auto"/>
            </w:tcBorders>
            <w:shd w:val="clear" w:color="auto" w:fill="auto"/>
            <w:noWrap/>
            <w:vAlign w:val="bottom"/>
            <w:hideMark/>
          </w:tcPr>
          <w:p w14:paraId="16CD808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13.38</w:t>
            </w:r>
          </w:p>
        </w:tc>
      </w:tr>
      <w:tr w:rsidR="00935E5A" w:rsidRPr="00924C30" w14:paraId="1F82584E"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76508C7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0B2A8B5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0.7</w:t>
            </w:r>
          </w:p>
        </w:tc>
        <w:tc>
          <w:tcPr>
            <w:tcW w:w="1238" w:type="dxa"/>
            <w:tcBorders>
              <w:top w:val="nil"/>
              <w:left w:val="nil"/>
              <w:bottom w:val="single" w:sz="4" w:space="0" w:color="auto"/>
              <w:right w:val="single" w:sz="4" w:space="0" w:color="auto"/>
            </w:tcBorders>
            <w:shd w:val="clear" w:color="auto" w:fill="auto"/>
            <w:noWrap/>
            <w:vAlign w:val="bottom"/>
            <w:hideMark/>
          </w:tcPr>
          <w:p w14:paraId="7A2FC8F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3.15</w:t>
            </w:r>
          </w:p>
        </w:tc>
        <w:tc>
          <w:tcPr>
            <w:tcW w:w="1238" w:type="dxa"/>
            <w:tcBorders>
              <w:top w:val="nil"/>
              <w:left w:val="nil"/>
              <w:bottom w:val="single" w:sz="4" w:space="0" w:color="auto"/>
              <w:right w:val="single" w:sz="4" w:space="0" w:color="auto"/>
            </w:tcBorders>
            <w:shd w:val="clear" w:color="auto" w:fill="auto"/>
            <w:noWrap/>
            <w:vAlign w:val="bottom"/>
            <w:hideMark/>
          </w:tcPr>
          <w:p w14:paraId="163E89F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1.21</w:t>
            </w:r>
          </w:p>
        </w:tc>
        <w:tc>
          <w:tcPr>
            <w:tcW w:w="1239" w:type="dxa"/>
            <w:tcBorders>
              <w:top w:val="nil"/>
              <w:left w:val="nil"/>
              <w:bottom w:val="single" w:sz="4" w:space="0" w:color="auto"/>
              <w:right w:val="single" w:sz="4" w:space="0" w:color="auto"/>
            </w:tcBorders>
            <w:shd w:val="clear" w:color="auto" w:fill="auto"/>
            <w:noWrap/>
            <w:vAlign w:val="bottom"/>
            <w:hideMark/>
          </w:tcPr>
          <w:p w14:paraId="783EE27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1.03</w:t>
            </w:r>
          </w:p>
        </w:tc>
      </w:tr>
      <w:tr w:rsidR="00935E5A" w:rsidRPr="00924C30" w14:paraId="4D20285C"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66826BF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475F04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14.68</w:t>
            </w:r>
          </w:p>
        </w:tc>
        <w:tc>
          <w:tcPr>
            <w:tcW w:w="1238" w:type="dxa"/>
            <w:tcBorders>
              <w:top w:val="nil"/>
              <w:left w:val="nil"/>
              <w:bottom w:val="single" w:sz="4" w:space="0" w:color="auto"/>
              <w:right w:val="single" w:sz="4" w:space="0" w:color="auto"/>
            </w:tcBorders>
            <w:shd w:val="clear" w:color="auto" w:fill="auto"/>
            <w:noWrap/>
            <w:vAlign w:val="bottom"/>
            <w:hideMark/>
          </w:tcPr>
          <w:p w14:paraId="2B908B92"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2.25</w:t>
            </w:r>
          </w:p>
        </w:tc>
        <w:tc>
          <w:tcPr>
            <w:tcW w:w="1238" w:type="dxa"/>
            <w:tcBorders>
              <w:top w:val="nil"/>
              <w:left w:val="nil"/>
              <w:bottom w:val="single" w:sz="4" w:space="0" w:color="auto"/>
              <w:right w:val="single" w:sz="4" w:space="0" w:color="auto"/>
            </w:tcBorders>
            <w:shd w:val="clear" w:color="auto" w:fill="auto"/>
            <w:noWrap/>
            <w:vAlign w:val="bottom"/>
            <w:hideMark/>
          </w:tcPr>
          <w:p w14:paraId="63473275"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1.06</w:t>
            </w:r>
          </w:p>
        </w:tc>
        <w:tc>
          <w:tcPr>
            <w:tcW w:w="1239" w:type="dxa"/>
            <w:tcBorders>
              <w:top w:val="nil"/>
              <w:left w:val="nil"/>
              <w:bottom w:val="single" w:sz="4" w:space="0" w:color="auto"/>
              <w:right w:val="single" w:sz="4" w:space="0" w:color="auto"/>
            </w:tcBorders>
            <w:shd w:val="clear" w:color="auto" w:fill="auto"/>
            <w:noWrap/>
            <w:vAlign w:val="bottom"/>
            <w:hideMark/>
          </w:tcPr>
          <w:p w14:paraId="3D67AB37"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5.31</w:t>
            </w:r>
          </w:p>
        </w:tc>
      </w:tr>
      <w:tr w:rsidR="00935E5A" w:rsidRPr="00924C30" w14:paraId="68F824F1"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65B920EB"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0A30CCDD"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0D2FE692"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10.93</w:t>
            </w:r>
          </w:p>
        </w:tc>
        <w:tc>
          <w:tcPr>
            <w:tcW w:w="1238" w:type="dxa"/>
            <w:tcBorders>
              <w:top w:val="nil"/>
              <w:left w:val="nil"/>
              <w:bottom w:val="single" w:sz="4" w:space="0" w:color="auto"/>
              <w:right w:val="single" w:sz="4" w:space="0" w:color="auto"/>
            </w:tcBorders>
            <w:shd w:val="clear" w:color="auto" w:fill="auto"/>
            <w:noWrap/>
            <w:vAlign w:val="bottom"/>
            <w:hideMark/>
          </w:tcPr>
          <w:p w14:paraId="01AD2FE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8.36</w:t>
            </w:r>
          </w:p>
        </w:tc>
        <w:tc>
          <w:tcPr>
            <w:tcW w:w="1239" w:type="dxa"/>
            <w:tcBorders>
              <w:top w:val="nil"/>
              <w:left w:val="nil"/>
              <w:bottom w:val="single" w:sz="4" w:space="0" w:color="auto"/>
              <w:right w:val="single" w:sz="4" w:space="0" w:color="auto"/>
            </w:tcBorders>
            <w:shd w:val="clear" w:color="auto" w:fill="auto"/>
            <w:noWrap/>
            <w:vAlign w:val="bottom"/>
            <w:hideMark/>
          </w:tcPr>
          <w:p w14:paraId="6C147C7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0.36</w:t>
            </w:r>
          </w:p>
        </w:tc>
      </w:tr>
      <w:tr w:rsidR="00935E5A" w:rsidRPr="00924C30" w14:paraId="30EE0670"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12AE338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FFC87AE"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55EE07C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0.18</w:t>
            </w:r>
          </w:p>
        </w:tc>
        <w:tc>
          <w:tcPr>
            <w:tcW w:w="1238" w:type="dxa"/>
            <w:tcBorders>
              <w:top w:val="nil"/>
              <w:left w:val="nil"/>
              <w:bottom w:val="single" w:sz="4" w:space="0" w:color="auto"/>
              <w:right w:val="single" w:sz="4" w:space="0" w:color="auto"/>
            </w:tcBorders>
            <w:shd w:val="clear" w:color="auto" w:fill="auto"/>
            <w:noWrap/>
            <w:vAlign w:val="bottom"/>
            <w:hideMark/>
          </w:tcPr>
          <w:p w14:paraId="27AD813D"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9" w:type="dxa"/>
            <w:tcBorders>
              <w:top w:val="nil"/>
              <w:left w:val="nil"/>
              <w:bottom w:val="single" w:sz="4" w:space="0" w:color="auto"/>
              <w:right w:val="single" w:sz="4" w:space="0" w:color="auto"/>
            </w:tcBorders>
            <w:shd w:val="clear" w:color="auto" w:fill="auto"/>
            <w:noWrap/>
            <w:vAlign w:val="bottom"/>
            <w:hideMark/>
          </w:tcPr>
          <w:p w14:paraId="4643C51F"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9.11</w:t>
            </w:r>
          </w:p>
        </w:tc>
      </w:tr>
      <w:tr w:rsidR="00935E5A" w:rsidRPr="00924C30" w14:paraId="5E7B50C0"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3679B7C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768D076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0.38</w:t>
            </w:r>
          </w:p>
        </w:tc>
        <w:tc>
          <w:tcPr>
            <w:tcW w:w="1238" w:type="dxa"/>
            <w:tcBorders>
              <w:top w:val="nil"/>
              <w:left w:val="nil"/>
              <w:bottom w:val="single" w:sz="4" w:space="0" w:color="auto"/>
              <w:right w:val="single" w:sz="4" w:space="0" w:color="auto"/>
            </w:tcBorders>
            <w:shd w:val="clear" w:color="auto" w:fill="auto"/>
            <w:noWrap/>
            <w:vAlign w:val="bottom"/>
            <w:hideMark/>
          </w:tcPr>
          <w:p w14:paraId="1B6171F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6.83</w:t>
            </w:r>
          </w:p>
        </w:tc>
        <w:tc>
          <w:tcPr>
            <w:tcW w:w="1238" w:type="dxa"/>
            <w:tcBorders>
              <w:top w:val="nil"/>
              <w:left w:val="nil"/>
              <w:bottom w:val="single" w:sz="4" w:space="0" w:color="auto"/>
              <w:right w:val="single" w:sz="4" w:space="0" w:color="auto"/>
            </w:tcBorders>
            <w:shd w:val="clear" w:color="auto" w:fill="auto"/>
            <w:noWrap/>
            <w:vAlign w:val="bottom"/>
            <w:hideMark/>
          </w:tcPr>
          <w:p w14:paraId="045D6367"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5.63</w:t>
            </w:r>
          </w:p>
        </w:tc>
        <w:tc>
          <w:tcPr>
            <w:tcW w:w="1239" w:type="dxa"/>
            <w:tcBorders>
              <w:top w:val="nil"/>
              <w:left w:val="nil"/>
              <w:bottom w:val="single" w:sz="4" w:space="0" w:color="auto"/>
              <w:right w:val="single" w:sz="4" w:space="0" w:color="auto"/>
            </w:tcBorders>
            <w:shd w:val="clear" w:color="auto" w:fill="auto"/>
            <w:noWrap/>
            <w:vAlign w:val="bottom"/>
            <w:hideMark/>
          </w:tcPr>
          <w:p w14:paraId="0DBB1E05"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r>
      <w:tr w:rsidR="00935E5A" w:rsidRPr="00924C30" w14:paraId="77251EF5"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3BD5B2A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1033E03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4.68</w:t>
            </w:r>
          </w:p>
        </w:tc>
        <w:tc>
          <w:tcPr>
            <w:tcW w:w="1238" w:type="dxa"/>
            <w:tcBorders>
              <w:top w:val="nil"/>
              <w:left w:val="nil"/>
              <w:bottom w:val="single" w:sz="4" w:space="0" w:color="auto"/>
              <w:right w:val="single" w:sz="4" w:space="0" w:color="auto"/>
            </w:tcBorders>
            <w:shd w:val="clear" w:color="auto" w:fill="auto"/>
            <w:noWrap/>
            <w:vAlign w:val="bottom"/>
            <w:hideMark/>
          </w:tcPr>
          <w:p w14:paraId="312DDAF3"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single" w:sz="4" w:space="0" w:color="auto"/>
              <w:right w:val="single" w:sz="4" w:space="0" w:color="auto"/>
            </w:tcBorders>
            <w:shd w:val="clear" w:color="auto" w:fill="auto"/>
            <w:noWrap/>
            <w:vAlign w:val="bottom"/>
            <w:hideMark/>
          </w:tcPr>
          <w:p w14:paraId="473579DD"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9" w:type="dxa"/>
            <w:tcBorders>
              <w:top w:val="nil"/>
              <w:left w:val="nil"/>
              <w:bottom w:val="single" w:sz="4" w:space="0" w:color="auto"/>
              <w:right w:val="single" w:sz="4" w:space="0" w:color="auto"/>
            </w:tcBorders>
            <w:shd w:val="clear" w:color="auto" w:fill="auto"/>
            <w:noWrap/>
            <w:vAlign w:val="bottom"/>
            <w:hideMark/>
          </w:tcPr>
          <w:p w14:paraId="6990E81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6.2</w:t>
            </w:r>
          </w:p>
        </w:tc>
      </w:tr>
      <w:tr w:rsidR="00935E5A" w:rsidRPr="00924C30" w14:paraId="5427EDEC"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6621A45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33A9DFC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8.01</w:t>
            </w:r>
          </w:p>
        </w:tc>
        <w:tc>
          <w:tcPr>
            <w:tcW w:w="1238" w:type="dxa"/>
            <w:tcBorders>
              <w:top w:val="nil"/>
              <w:left w:val="nil"/>
              <w:bottom w:val="single" w:sz="4" w:space="0" w:color="auto"/>
              <w:right w:val="single" w:sz="4" w:space="0" w:color="auto"/>
            </w:tcBorders>
            <w:shd w:val="clear" w:color="auto" w:fill="auto"/>
            <w:noWrap/>
            <w:vAlign w:val="bottom"/>
            <w:hideMark/>
          </w:tcPr>
          <w:p w14:paraId="16FB27D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0.66</w:t>
            </w:r>
          </w:p>
        </w:tc>
        <w:tc>
          <w:tcPr>
            <w:tcW w:w="1238" w:type="dxa"/>
            <w:tcBorders>
              <w:top w:val="nil"/>
              <w:left w:val="nil"/>
              <w:bottom w:val="single" w:sz="4" w:space="0" w:color="auto"/>
              <w:right w:val="single" w:sz="4" w:space="0" w:color="auto"/>
            </w:tcBorders>
            <w:shd w:val="clear" w:color="auto" w:fill="auto"/>
            <w:noWrap/>
            <w:vAlign w:val="bottom"/>
            <w:hideMark/>
          </w:tcPr>
          <w:p w14:paraId="3C344CA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9" w:type="dxa"/>
            <w:tcBorders>
              <w:top w:val="nil"/>
              <w:left w:val="nil"/>
              <w:bottom w:val="single" w:sz="4" w:space="0" w:color="auto"/>
              <w:right w:val="single" w:sz="4" w:space="0" w:color="auto"/>
            </w:tcBorders>
            <w:shd w:val="clear" w:color="auto" w:fill="auto"/>
            <w:noWrap/>
            <w:vAlign w:val="bottom"/>
            <w:hideMark/>
          </w:tcPr>
          <w:p w14:paraId="3D6E866E"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8.48</w:t>
            </w:r>
          </w:p>
        </w:tc>
      </w:tr>
      <w:tr w:rsidR="00935E5A" w:rsidRPr="00924C30" w14:paraId="5C1A4289" w14:textId="77777777" w:rsidTr="00656CB4">
        <w:trPr>
          <w:trHeight w:val="20"/>
        </w:trPr>
        <w:tc>
          <w:tcPr>
            <w:tcW w:w="2700" w:type="dxa"/>
            <w:vMerge/>
            <w:tcBorders>
              <w:top w:val="nil"/>
              <w:left w:val="single" w:sz="4" w:space="0" w:color="auto"/>
              <w:bottom w:val="single" w:sz="4" w:space="0" w:color="auto"/>
              <w:right w:val="single" w:sz="4" w:space="0" w:color="auto"/>
            </w:tcBorders>
            <w:vAlign w:val="center"/>
            <w:hideMark/>
          </w:tcPr>
          <w:p w14:paraId="1ADF46E9"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02B019C3"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19.75</w:t>
            </w:r>
          </w:p>
        </w:tc>
        <w:tc>
          <w:tcPr>
            <w:tcW w:w="1238" w:type="dxa"/>
            <w:tcBorders>
              <w:top w:val="nil"/>
              <w:left w:val="nil"/>
              <w:bottom w:val="single" w:sz="4" w:space="0" w:color="auto"/>
              <w:right w:val="single" w:sz="4" w:space="0" w:color="auto"/>
            </w:tcBorders>
            <w:shd w:val="clear" w:color="auto" w:fill="auto"/>
            <w:noWrap/>
            <w:vAlign w:val="bottom"/>
            <w:hideMark/>
          </w:tcPr>
          <w:p w14:paraId="38D8FB6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0.83</w:t>
            </w:r>
          </w:p>
        </w:tc>
        <w:tc>
          <w:tcPr>
            <w:tcW w:w="1238" w:type="dxa"/>
            <w:tcBorders>
              <w:top w:val="nil"/>
              <w:left w:val="nil"/>
              <w:bottom w:val="single" w:sz="4" w:space="0" w:color="auto"/>
              <w:right w:val="single" w:sz="4" w:space="0" w:color="auto"/>
            </w:tcBorders>
            <w:shd w:val="clear" w:color="auto" w:fill="auto"/>
            <w:noWrap/>
            <w:vAlign w:val="bottom"/>
            <w:hideMark/>
          </w:tcPr>
          <w:p w14:paraId="77313C50"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13.38</w:t>
            </w:r>
          </w:p>
        </w:tc>
        <w:tc>
          <w:tcPr>
            <w:tcW w:w="1239" w:type="dxa"/>
            <w:tcBorders>
              <w:top w:val="nil"/>
              <w:left w:val="nil"/>
              <w:bottom w:val="single" w:sz="4" w:space="0" w:color="auto"/>
              <w:right w:val="single" w:sz="4" w:space="0" w:color="auto"/>
            </w:tcBorders>
            <w:shd w:val="clear" w:color="auto" w:fill="auto"/>
            <w:noWrap/>
            <w:vAlign w:val="bottom"/>
            <w:hideMark/>
          </w:tcPr>
          <w:p w14:paraId="36E3CC1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r>
      <w:tr w:rsidR="00935E5A" w:rsidRPr="00924C30" w14:paraId="4E70676B" w14:textId="77777777" w:rsidTr="00656CB4">
        <w:trPr>
          <w:trHeight w:val="20"/>
        </w:trPr>
        <w:tc>
          <w:tcPr>
            <w:tcW w:w="2700" w:type="dxa"/>
            <w:vMerge/>
            <w:tcBorders>
              <w:top w:val="nil"/>
              <w:left w:val="single" w:sz="4" w:space="0" w:color="auto"/>
              <w:bottom w:val="nil"/>
              <w:right w:val="single" w:sz="4" w:space="0" w:color="auto"/>
            </w:tcBorders>
            <w:vAlign w:val="center"/>
            <w:hideMark/>
          </w:tcPr>
          <w:p w14:paraId="76775EF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nil"/>
              <w:right w:val="single" w:sz="4" w:space="0" w:color="auto"/>
            </w:tcBorders>
            <w:shd w:val="clear" w:color="auto" w:fill="auto"/>
            <w:noWrap/>
            <w:vAlign w:val="bottom"/>
            <w:hideMark/>
          </w:tcPr>
          <w:p w14:paraId="5C839B86"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r w:rsidRPr="00924C30">
              <w:rPr>
                <w:rFonts w:ascii="Times New Roman" w:eastAsia="Times New Roman" w:hAnsi="Times New Roman" w:cs="Times New Roman"/>
                <w:b/>
                <w:color w:val="000000"/>
                <w:sz w:val="24"/>
                <w:szCs w:val="24"/>
              </w:rPr>
              <w:t>20</w:t>
            </w:r>
          </w:p>
        </w:tc>
        <w:tc>
          <w:tcPr>
            <w:tcW w:w="1238" w:type="dxa"/>
            <w:tcBorders>
              <w:top w:val="nil"/>
              <w:left w:val="nil"/>
              <w:bottom w:val="nil"/>
              <w:right w:val="single" w:sz="4" w:space="0" w:color="auto"/>
            </w:tcBorders>
            <w:shd w:val="clear" w:color="auto" w:fill="auto"/>
            <w:noWrap/>
            <w:vAlign w:val="bottom"/>
            <w:hideMark/>
          </w:tcPr>
          <w:p w14:paraId="3FF24383"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8" w:type="dxa"/>
            <w:tcBorders>
              <w:top w:val="nil"/>
              <w:left w:val="nil"/>
              <w:bottom w:val="nil"/>
              <w:right w:val="single" w:sz="4" w:space="0" w:color="auto"/>
            </w:tcBorders>
            <w:shd w:val="clear" w:color="auto" w:fill="auto"/>
            <w:noWrap/>
            <w:vAlign w:val="bottom"/>
            <w:hideMark/>
          </w:tcPr>
          <w:p w14:paraId="4C14DEA4"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c>
          <w:tcPr>
            <w:tcW w:w="1239" w:type="dxa"/>
            <w:tcBorders>
              <w:top w:val="nil"/>
              <w:left w:val="nil"/>
              <w:bottom w:val="nil"/>
              <w:right w:val="single" w:sz="4" w:space="0" w:color="auto"/>
            </w:tcBorders>
            <w:shd w:val="clear" w:color="auto" w:fill="auto"/>
            <w:noWrap/>
            <w:vAlign w:val="bottom"/>
            <w:hideMark/>
          </w:tcPr>
          <w:p w14:paraId="57AE228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r w:rsidRPr="00924C30">
              <w:rPr>
                <w:rFonts w:ascii="Times New Roman" w:eastAsia="Times New Roman" w:hAnsi="Times New Roman" w:cs="Times New Roman"/>
                <w:color w:val="000000"/>
                <w:sz w:val="24"/>
                <w:szCs w:val="24"/>
              </w:rPr>
              <w:t>20</w:t>
            </w:r>
          </w:p>
        </w:tc>
      </w:tr>
      <w:tr w:rsidR="00935E5A" w:rsidRPr="00924C30" w14:paraId="56143CA6" w14:textId="77777777" w:rsidTr="00656CB4">
        <w:trPr>
          <w:trHeight w:val="20"/>
        </w:trPr>
        <w:tc>
          <w:tcPr>
            <w:tcW w:w="2700" w:type="dxa"/>
            <w:tcBorders>
              <w:top w:val="nil"/>
              <w:left w:val="single" w:sz="4" w:space="0" w:color="auto"/>
              <w:bottom w:val="single" w:sz="4" w:space="0" w:color="auto"/>
              <w:right w:val="single" w:sz="4" w:space="0" w:color="auto"/>
            </w:tcBorders>
            <w:vAlign w:val="center"/>
            <w:hideMark/>
          </w:tcPr>
          <w:p w14:paraId="493C58CD"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2B277DA7" w14:textId="77777777" w:rsidR="00935E5A" w:rsidRPr="00924C30" w:rsidRDefault="00935E5A" w:rsidP="00656CB4">
            <w:pPr>
              <w:spacing w:line="240" w:lineRule="auto"/>
              <w:contextualSpacing/>
              <w:rPr>
                <w:rFonts w:ascii="Times New Roman" w:eastAsia="Times New Roman" w:hAnsi="Times New Roman" w:cs="Times New Roman"/>
                <w:b/>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250C2698"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8" w:type="dxa"/>
            <w:tcBorders>
              <w:top w:val="nil"/>
              <w:left w:val="nil"/>
              <w:bottom w:val="single" w:sz="4" w:space="0" w:color="auto"/>
              <w:right w:val="single" w:sz="4" w:space="0" w:color="auto"/>
            </w:tcBorders>
            <w:shd w:val="clear" w:color="auto" w:fill="auto"/>
            <w:noWrap/>
            <w:vAlign w:val="bottom"/>
            <w:hideMark/>
          </w:tcPr>
          <w:p w14:paraId="5E314E2A"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c>
          <w:tcPr>
            <w:tcW w:w="1239" w:type="dxa"/>
            <w:tcBorders>
              <w:top w:val="nil"/>
              <w:left w:val="nil"/>
              <w:bottom w:val="single" w:sz="4" w:space="0" w:color="auto"/>
              <w:right w:val="single" w:sz="4" w:space="0" w:color="auto"/>
            </w:tcBorders>
            <w:shd w:val="clear" w:color="auto" w:fill="auto"/>
            <w:noWrap/>
            <w:vAlign w:val="bottom"/>
            <w:hideMark/>
          </w:tcPr>
          <w:p w14:paraId="24907CE6" w14:textId="77777777" w:rsidR="00935E5A" w:rsidRPr="00924C30" w:rsidRDefault="00935E5A" w:rsidP="00656CB4">
            <w:pPr>
              <w:spacing w:line="240" w:lineRule="auto"/>
              <w:contextualSpacing/>
              <w:rPr>
                <w:rFonts w:ascii="Times New Roman" w:eastAsia="Times New Roman" w:hAnsi="Times New Roman" w:cs="Times New Roman"/>
                <w:color w:val="000000"/>
                <w:sz w:val="24"/>
                <w:szCs w:val="24"/>
              </w:rPr>
            </w:pPr>
          </w:p>
        </w:tc>
      </w:tr>
    </w:tbl>
    <w:p w14:paraId="616795E0" w14:textId="77777777" w:rsidR="00935E5A" w:rsidRPr="00924C30" w:rsidRDefault="00935E5A" w:rsidP="00935E5A">
      <w:pPr>
        <w:spacing w:line="240" w:lineRule="auto"/>
        <w:contextualSpacing/>
        <w:rPr>
          <w:rFonts w:ascii="Times New Roman" w:hAnsi="Times New Roman" w:cs="Times New Roman"/>
          <w:color w:val="000000" w:themeColor="text1"/>
          <w:sz w:val="24"/>
          <w:szCs w:val="24"/>
        </w:rPr>
      </w:pPr>
    </w:p>
    <w:p w14:paraId="5DEDAFF4" w14:textId="77777777" w:rsidR="008A7215" w:rsidRPr="00924C30" w:rsidRDefault="00935E5A" w:rsidP="008A7215">
      <w:pPr>
        <w:spacing w:line="288" w:lineRule="auto"/>
        <w:contextualSpacing/>
        <w:rPr>
          <w:rFonts w:ascii="Times New Roman" w:eastAsia="Times New Roman" w:hAnsi="Times New Roman" w:cs="Times New Roman"/>
        </w:rPr>
      </w:pPr>
      <w:r w:rsidRPr="00924C30">
        <w:rPr>
          <w:rFonts w:ascii="Times New Roman" w:hAnsi="Times New Roman" w:cs="Times New Roman"/>
          <w:color w:val="000000" w:themeColor="text1"/>
          <w:sz w:val="24"/>
          <w:szCs w:val="24"/>
        </w:rPr>
        <w:t>For each system, 25 independent 20-ns MD simulation runs were conducted, each starting with the Mg-ATP complex in the βγ conformation. Stability of the βγ conformation was tracked by measuring the distance from the Mg</w:t>
      </w:r>
      <w:r w:rsidRPr="00924C30">
        <w:rPr>
          <w:rFonts w:ascii="Times New Roman" w:hAnsi="Times New Roman" w:cs="Times New Roman"/>
          <w:color w:val="000000" w:themeColor="text1"/>
          <w:sz w:val="24"/>
          <w:szCs w:val="24"/>
          <w:vertAlign w:val="superscript"/>
        </w:rPr>
        <w:t>2+</w:t>
      </w:r>
      <w:r w:rsidRPr="00924C30">
        <w:rPr>
          <w:rFonts w:ascii="Times New Roman" w:hAnsi="Times New Roman" w:cs="Times New Roman"/>
          <w:color w:val="000000" w:themeColor="text1"/>
          <w:sz w:val="24"/>
          <w:szCs w:val="24"/>
        </w:rPr>
        <w:t xml:space="preserve"> ion to the nearest oxygen atom of α-phosphate, and the time periods during which the βγ conformation was retained were compared between different systems.</w:t>
      </w:r>
      <w:r w:rsidRPr="00924C30">
        <w:rPr>
          <w:rFonts w:ascii="Times New Roman" w:hAnsi="Times New Roman" w:cs="Times New Roman"/>
          <w:sz w:val="24"/>
          <w:szCs w:val="24"/>
        </w:rPr>
        <w:t xml:space="preserve"> The one-way ANOVA analysis did not reveal any significant dependence of the stability of the βγ-coordination on the monovalent cation present. </w:t>
      </w:r>
      <w:r w:rsidRPr="00924C30">
        <w:rPr>
          <w:rFonts w:ascii="Times New Roman" w:hAnsi="Times New Roman" w:cs="Times New Roman"/>
          <w:color w:val="000000" w:themeColor="text1"/>
          <w:sz w:val="24"/>
          <w:szCs w:val="24"/>
        </w:rPr>
        <w:t xml:space="preserve">For each monovalent </w:t>
      </w:r>
      <w:proofErr w:type="spellStart"/>
      <w:r w:rsidRPr="00924C30">
        <w:rPr>
          <w:rFonts w:ascii="Times New Roman" w:hAnsi="Times New Roman" w:cs="Times New Roman"/>
          <w:color w:val="000000" w:themeColor="text1"/>
          <w:sz w:val="24"/>
          <w:szCs w:val="24"/>
        </w:rPr>
        <w:t>cation</w:t>
      </w:r>
      <w:proofErr w:type="spellEnd"/>
      <w:r w:rsidRPr="00924C30">
        <w:rPr>
          <w:rFonts w:ascii="Times New Roman" w:hAnsi="Times New Roman" w:cs="Times New Roman"/>
          <w:color w:val="000000" w:themeColor="text1"/>
          <w:sz w:val="24"/>
          <w:szCs w:val="24"/>
        </w:rPr>
        <w:t xml:space="preserve">, the </w:t>
      </w:r>
      <w:r w:rsidRPr="00924C30">
        <w:rPr>
          <w:rFonts w:ascii="Times New Roman" w:hAnsi="Times New Roman" w:cs="Times New Roman"/>
          <w:sz w:val="24"/>
          <w:szCs w:val="24"/>
        </w:rPr>
        <w:t>βγ-coordination</w:t>
      </w:r>
      <w:r w:rsidRPr="00924C30">
        <w:rPr>
          <w:rFonts w:ascii="Times New Roman" w:hAnsi="Times New Roman" w:cs="Times New Roman"/>
          <w:color w:val="000000" w:themeColor="text1"/>
          <w:sz w:val="24"/>
          <w:szCs w:val="24"/>
        </w:rPr>
        <w:t xml:space="preserve"> was retained during the whole 20 ns in at least </w:t>
      </w:r>
      <w:r w:rsidR="008A2896" w:rsidRPr="00924C30">
        <w:rPr>
          <w:rFonts w:ascii="Times New Roman" w:hAnsi="Times New Roman" w:cs="Times New Roman"/>
          <w:color w:val="000000" w:themeColor="text1"/>
          <w:sz w:val="24"/>
          <w:szCs w:val="24"/>
        </w:rPr>
        <w:t xml:space="preserve">four </w:t>
      </w:r>
      <w:r w:rsidRPr="00924C30">
        <w:rPr>
          <w:rFonts w:ascii="Times New Roman" w:hAnsi="Times New Roman" w:cs="Times New Roman"/>
          <w:color w:val="000000" w:themeColor="text1"/>
          <w:sz w:val="24"/>
          <w:szCs w:val="24"/>
        </w:rPr>
        <w:t xml:space="preserve">cases (shown by bold numbers). These simulations were used to characterize the shape of the phosphate chain of ATP with </w:t>
      </w:r>
      <w:r w:rsidRPr="00924C30">
        <w:rPr>
          <w:rFonts w:ascii="Times New Roman" w:hAnsi="Times New Roman" w:cs="Times New Roman"/>
          <w:sz w:val="24"/>
          <w:szCs w:val="24"/>
        </w:rPr>
        <w:t xml:space="preserve">βγ-coordination of </w:t>
      </w:r>
      <w:r w:rsidRPr="00924C30">
        <w:rPr>
          <w:rFonts w:ascii="Times New Roman" w:hAnsi="Times New Roman" w:cs="Times New Roman"/>
          <w:color w:val="000000" w:themeColor="text1"/>
          <w:sz w:val="24"/>
          <w:szCs w:val="24"/>
        </w:rPr>
        <w:t xml:space="preserve">the </w:t>
      </w:r>
      <w:r w:rsidRPr="00924C30">
        <w:rPr>
          <w:rFonts w:ascii="Times New Roman" w:hAnsi="Times New Roman" w:cs="Times New Roman"/>
          <w:sz w:val="24"/>
          <w:szCs w:val="24"/>
        </w:rPr>
        <w:t>Mg</w:t>
      </w:r>
      <w:r w:rsidRPr="00924C30">
        <w:rPr>
          <w:rFonts w:ascii="Times New Roman" w:hAnsi="Times New Roman" w:cs="Times New Roman"/>
          <w:color w:val="000000" w:themeColor="text1"/>
          <w:sz w:val="24"/>
          <w:szCs w:val="24"/>
          <w:vertAlign w:val="superscript"/>
        </w:rPr>
        <w:t>2+</w:t>
      </w:r>
      <w:r w:rsidRPr="00924C30">
        <w:rPr>
          <w:rFonts w:ascii="Times New Roman" w:hAnsi="Times New Roman" w:cs="Times New Roman"/>
          <w:color w:val="000000" w:themeColor="text1"/>
          <w:sz w:val="24"/>
          <w:szCs w:val="24"/>
        </w:rPr>
        <w:t xml:space="preserve"> ion (Table 1 and Figure 5B). </w:t>
      </w:r>
      <w:r w:rsidRPr="00924C30">
        <w:rPr>
          <w:rFonts w:ascii="Times New Roman" w:hAnsi="Times New Roman" w:cs="Times New Roman"/>
          <w:sz w:val="24"/>
          <w:szCs w:val="24"/>
        </w:rPr>
        <w:br w:type="page"/>
      </w:r>
    </w:p>
    <w:p w14:paraId="02840DF8" w14:textId="77777777" w:rsidR="00922749" w:rsidRPr="00924C30" w:rsidRDefault="00924C30" w:rsidP="00922749">
      <w:pPr>
        <w:rPr>
          <w:rFonts w:ascii="Times New Roman" w:eastAsia="Times New Roman" w:hAnsi="Times New Roman" w:cs="Times New Roman"/>
        </w:rPr>
      </w:pPr>
      <w:proofErr w:type="gramStart"/>
      <w:r>
        <w:rPr>
          <w:rFonts w:ascii="Times New Roman" w:hAnsi="Times New Roman" w:cs="Times New Roman"/>
          <w:b/>
          <w:sz w:val="24"/>
          <w:szCs w:val="24"/>
        </w:rPr>
        <w:lastRenderedPageBreak/>
        <w:t>Supplementary file 1</w:t>
      </w:r>
      <w:r>
        <w:rPr>
          <w:rFonts w:ascii="Times New Roman" w:hAnsi="Times New Roman" w:cs="Times New Roman"/>
          <w:b/>
          <w:sz w:val="24"/>
          <w:szCs w:val="24"/>
        </w:rPr>
        <w:t>F</w:t>
      </w:r>
      <w:r w:rsidR="00922749" w:rsidRPr="00924C30">
        <w:rPr>
          <w:rFonts w:ascii="Times New Roman" w:eastAsia="Times New Roman" w:hAnsi="Times New Roman" w:cs="Times New Roman"/>
          <w:b/>
        </w:rPr>
        <w:t>.</w:t>
      </w:r>
      <w:proofErr w:type="gramEnd"/>
      <w:r w:rsidR="00922749" w:rsidRPr="00924C30">
        <w:rPr>
          <w:rFonts w:ascii="Times New Roman" w:eastAsia="Times New Roman" w:hAnsi="Times New Roman" w:cs="Times New Roman"/>
        </w:rPr>
        <w:t xml:space="preserve"> </w:t>
      </w:r>
      <w:proofErr w:type="gramStart"/>
      <w:r w:rsidR="00922749" w:rsidRPr="00924C30">
        <w:rPr>
          <w:rFonts w:ascii="Times New Roman" w:eastAsia="Times New Roman" w:hAnsi="Times New Roman" w:cs="Times New Roman"/>
          <w:sz w:val="24"/>
          <w:szCs w:val="24"/>
        </w:rPr>
        <w:t>Characteristics of the triphosphate chain for different interactions between the Mg</w:t>
      </w:r>
      <w:r w:rsidR="00922749" w:rsidRPr="00924C30">
        <w:rPr>
          <w:rFonts w:ascii="Times New Roman" w:eastAsia="Times New Roman" w:hAnsi="Times New Roman" w:cs="Times New Roman"/>
          <w:sz w:val="24"/>
          <w:szCs w:val="24"/>
          <w:vertAlign w:val="superscript"/>
        </w:rPr>
        <w:t>2+</w:t>
      </w:r>
      <w:r w:rsidR="00922749" w:rsidRPr="00924C30">
        <w:rPr>
          <w:rFonts w:ascii="Times New Roman" w:eastAsia="Times New Roman" w:hAnsi="Times New Roman" w:cs="Times New Roman"/>
          <w:sz w:val="24"/>
          <w:szCs w:val="24"/>
        </w:rPr>
        <w:t xml:space="preserve"> ion and ATP.</w:t>
      </w:r>
      <w:proofErr w:type="gramEnd"/>
    </w:p>
    <w:tbl>
      <w:tblPr>
        <w:tblStyle w:val="TableGrid"/>
        <w:tblW w:w="5000" w:type="pct"/>
        <w:tblLook w:val="04A0" w:firstRow="1" w:lastRow="0" w:firstColumn="1" w:lastColumn="0" w:noHBand="0" w:noVBand="1"/>
      </w:tblPr>
      <w:tblGrid>
        <w:gridCol w:w="1284"/>
        <w:gridCol w:w="2484"/>
        <w:gridCol w:w="1461"/>
        <w:gridCol w:w="1168"/>
        <w:gridCol w:w="1802"/>
        <w:gridCol w:w="1377"/>
      </w:tblGrid>
      <w:tr w:rsidR="00922749" w:rsidRPr="00924C30" w14:paraId="2EDAAEBB" w14:textId="77777777" w:rsidTr="0063609E">
        <w:tc>
          <w:tcPr>
            <w:tcW w:w="670" w:type="pct"/>
            <w:vAlign w:val="center"/>
          </w:tcPr>
          <w:p w14:paraId="1F188CE8" w14:textId="77777777" w:rsidR="00922749"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System</w:t>
            </w:r>
          </w:p>
        </w:tc>
        <w:tc>
          <w:tcPr>
            <w:tcW w:w="1297" w:type="pct"/>
            <w:vAlign w:val="center"/>
          </w:tcPr>
          <w:p w14:paraId="0BE26166"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Conformation</w:t>
            </w:r>
          </w:p>
        </w:tc>
        <w:tc>
          <w:tcPr>
            <w:tcW w:w="763" w:type="pct"/>
            <w:vAlign w:val="center"/>
          </w:tcPr>
          <w:p w14:paraId="06BF4A9E"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Pα-</w:t>
            </w:r>
            <w:proofErr w:type="spellStart"/>
            <w:r w:rsidRPr="00924C30">
              <w:rPr>
                <w:rFonts w:ascii="Times New Roman" w:eastAsia="Times New Roman" w:hAnsi="Times New Roman"/>
              </w:rPr>
              <w:t>Pγ</w:t>
            </w:r>
            <w:proofErr w:type="spellEnd"/>
            <w:r w:rsidRPr="00924C30">
              <w:rPr>
                <w:rFonts w:ascii="Times New Roman" w:eastAsia="Times New Roman" w:hAnsi="Times New Roman"/>
              </w:rPr>
              <w:t xml:space="preserve"> distance, </w:t>
            </w:r>
            <w:r w:rsidRPr="00924C30">
              <w:rPr>
                <w:rFonts w:ascii="Calibri" w:eastAsia="Times New Roman" w:hAnsi="Calibri"/>
              </w:rPr>
              <w:t>Å</w:t>
            </w:r>
          </w:p>
        </w:tc>
        <w:tc>
          <w:tcPr>
            <w:tcW w:w="610" w:type="pct"/>
            <w:vAlign w:val="center"/>
          </w:tcPr>
          <w:p w14:paraId="739E4A97"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Number of frames</w:t>
            </w:r>
          </w:p>
        </w:tc>
        <w:tc>
          <w:tcPr>
            <w:tcW w:w="941" w:type="pct"/>
            <w:vAlign w:val="center"/>
          </w:tcPr>
          <w:p w14:paraId="1AA06FBB"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Pβ-O-</w:t>
            </w:r>
            <w:proofErr w:type="spellStart"/>
            <w:r w:rsidRPr="00924C30">
              <w:rPr>
                <w:rFonts w:ascii="Times New Roman" w:eastAsia="Times New Roman" w:hAnsi="Times New Roman"/>
              </w:rPr>
              <w:t>Pγ</w:t>
            </w:r>
            <w:proofErr w:type="spellEnd"/>
            <w:r w:rsidRPr="00924C30">
              <w:rPr>
                <w:rFonts w:ascii="Times New Roman" w:eastAsia="Times New Roman" w:hAnsi="Times New Roman"/>
              </w:rPr>
              <w:t xml:space="preserve"> angle, °</w:t>
            </w:r>
          </w:p>
        </w:tc>
        <w:tc>
          <w:tcPr>
            <w:tcW w:w="719" w:type="pct"/>
            <w:vAlign w:val="center"/>
          </w:tcPr>
          <w:p w14:paraId="17EB0991"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Number of frames</w:t>
            </w:r>
          </w:p>
        </w:tc>
      </w:tr>
      <w:tr w:rsidR="00922749" w:rsidRPr="00924C30" w14:paraId="350FEE03" w14:textId="77777777" w:rsidTr="0063609E">
        <w:tc>
          <w:tcPr>
            <w:tcW w:w="670" w:type="pct"/>
          </w:tcPr>
          <w:p w14:paraId="166E1879"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No cations</w:t>
            </w:r>
          </w:p>
        </w:tc>
        <w:tc>
          <w:tcPr>
            <w:tcW w:w="1297" w:type="pct"/>
          </w:tcPr>
          <w:p w14:paraId="18AD99F3"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βγ conformation</w:t>
            </w:r>
          </w:p>
        </w:tc>
        <w:tc>
          <w:tcPr>
            <w:tcW w:w="763" w:type="pct"/>
            <w:vAlign w:val="center"/>
          </w:tcPr>
          <w:p w14:paraId="56F7B766"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5.4±0.3</w:t>
            </w:r>
          </w:p>
        </w:tc>
        <w:tc>
          <w:tcPr>
            <w:tcW w:w="610" w:type="pct"/>
            <w:vAlign w:val="center"/>
          </w:tcPr>
          <w:p w14:paraId="78439FC4"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160</w:t>
            </w:r>
          </w:p>
        </w:tc>
        <w:tc>
          <w:tcPr>
            <w:tcW w:w="941" w:type="pct"/>
          </w:tcPr>
          <w:p w14:paraId="555508A1"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122.4±3.5</w:t>
            </w:r>
          </w:p>
        </w:tc>
        <w:tc>
          <w:tcPr>
            <w:tcW w:w="719" w:type="pct"/>
          </w:tcPr>
          <w:p w14:paraId="3A38EE04"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640</w:t>
            </w:r>
          </w:p>
        </w:tc>
      </w:tr>
      <w:tr w:rsidR="00922749" w:rsidRPr="00924C30" w14:paraId="3E9803B7" w14:textId="77777777" w:rsidTr="0063609E">
        <w:tc>
          <w:tcPr>
            <w:tcW w:w="670" w:type="pct"/>
          </w:tcPr>
          <w:p w14:paraId="3F2ACBC5"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1297" w:type="pct"/>
          </w:tcPr>
          <w:p w14:paraId="67D826DF"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βγ conformation</w:t>
            </w:r>
          </w:p>
        </w:tc>
        <w:tc>
          <w:tcPr>
            <w:tcW w:w="763" w:type="pct"/>
            <w:vAlign w:val="center"/>
          </w:tcPr>
          <w:p w14:paraId="6A581ED6"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4.9±0.2</w:t>
            </w:r>
          </w:p>
        </w:tc>
        <w:tc>
          <w:tcPr>
            <w:tcW w:w="610" w:type="pct"/>
            <w:vAlign w:val="center"/>
          </w:tcPr>
          <w:p w14:paraId="51A3F22D"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85</w:t>
            </w:r>
          </w:p>
        </w:tc>
        <w:tc>
          <w:tcPr>
            <w:tcW w:w="941" w:type="pct"/>
          </w:tcPr>
          <w:p w14:paraId="198E7A8C"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128.4±3.5</w:t>
            </w:r>
          </w:p>
        </w:tc>
        <w:tc>
          <w:tcPr>
            <w:tcW w:w="719" w:type="pct"/>
          </w:tcPr>
          <w:p w14:paraId="0A000A4E"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388</w:t>
            </w:r>
          </w:p>
        </w:tc>
      </w:tr>
      <w:tr w:rsidR="00922749" w:rsidRPr="00924C30" w14:paraId="6BEF65EB" w14:textId="77777777" w:rsidTr="0063609E">
        <w:tc>
          <w:tcPr>
            <w:tcW w:w="670" w:type="pct"/>
          </w:tcPr>
          <w:p w14:paraId="68D351DA"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1297" w:type="pct"/>
          </w:tcPr>
          <w:p w14:paraId="0DF81840"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βγ conformation</w:t>
            </w:r>
          </w:p>
        </w:tc>
        <w:tc>
          <w:tcPr>
            <w:tcW w:w="763" w:type="pct"/>
            <w:vAlign w:val="center"/>
          </w:tcPr>
          <w:p w14:paraId="01C712FD"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4.8±0.1</w:t>
            </w:r>
          </w:p>
        </w:tc>
        <w:tc>
          <w:tcPr>
            <w:tcW w:w="610" w:type="pct"/>
            <w:vAlign w:val="center"/>
          </w:tcPr>
          <w:p w14:paraId="4D302F2E"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109</w:t>
            </w:r>
          </w:p>
        </w:tc>
        <w:tc>
          <w:tcPr>
            <w:tcW w:w="941" w:type="pct"/>
          </w:tcPr>
          <w:p w14:paraId="4C8EC530"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128.2±3.5</w:t>
            </w:r>
          </w:p>
        </w:tc>
        <w:tc>
          <w:tcPr>
            <w:tcW w:w="719" w:type="pct"/>
          </w:tcPr>
          <w:p w14:paraId="1C2FAC3D"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473</w:t>
            </w:r>
          </w:p>
        </w:tc>
      </w:tr>
      <w:tr w:rsidR="00922749" w:rsidRPr="00924C30" w14:paraId="1E374E3C" w14:textId="77777777" w:rsidTr="0063609E">
        <w:tc>
          <w:tcPr>
            <w:tcW w:w="670" w:type="pct"/>
          </w:tcPr>
          <w:p w14:paraId="5A25C654"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c>
          <w:tcPr>
            <w:tcW w:w="1297" w:type="pct"/>
          </w:tcPr>
          <w:p w14:paraId="76367C53"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βγ conformation</w:t>
            </w:r>
          </w:p>
        </w:tc>
        <w:tc>
          <w:tcPr>
            <w:tcW w:w="763" w:type="pct"/>
            <w:vAlign w:val="center"/>
          </w:tcPr>
          <w:p w14:paraId="234C6701"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4.9±0.2</w:t>
            </w:r>
          </w:p>
        </w:tc>
        <w:tc>
          <w:tcPr>
            <w:tcW w:w="610" w:type="pct"/>
            <w:vAlign w:val="center"/>
          </w:tcPr>
          <w:p w14:paraId="451845BD"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64</w:t>
            </w:r>
          </w:p>
        </w:tc>
        <w:tc>
          <w:tcPr>
            <w:tcW w:w="941" w:type="pct"/>
          </w:tcPr>
          <w:p w14:paraId="4F383C3A"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128.6±3.8</w:t>
            </w:r>
          </w:p>
        </w:tc>
        <w:tc>
          <w:tcPr>
            <w:tcW w:w="719" w:type="pct"/>
          </w:tcPr>
          <w:p w14:paraId="3B6B4B5F"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251</w:t>
            </w:r>
          </w:p>
        </w:tc>
      </w:tr>
      <w:tr w:rsidR="00922749" w:rsidRPr="00924C30" w14:paraId="15928231" w14:textId="77777777" w:rsidTr="0063609E">
        <w:tc>
          <w:tcPr>
            <w:tcW w:w="670" w:type="pct"/>
          </w:tcPr>
          <w:p w14:paraId="4AC11BA7"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No cations</w:t>
            </w:r>
          </w:p>
        </w:tc>
        <w:tc>
          <w:tcPr>
            <w:tcW w:w="1297" w:type="pct"/>
          </w:tcPr>
          <w:p w14:paraId="6D4EB6EC"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αβγ conformation</w:t>
            </w:r>
          </w:p>
        </w:tc>
        <w:tc>
          <w:tcPr>
            <w:tcW w:w="763" w:type="pct"/>
            <w:vAlign w:val="center"/>
          </w:tcPr>
          <w:p w14:paraId="7FCC7317"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4.7±0.2</w:t>
            </w:r>
          </w:p>
        </w:tc>
        <w:tc>
          <w:tcPr>
            <w:tcW w:w="610" w:type="pct"/>
            <w:vAlign w:val="center"/>
          </w:tcPr>
          <w:p w14:paraId="61684731"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161</w:t>
            </w:r>
          </w:p>
        </w:tc>
        <w:tc>
          <w:tcPr>
            <w:tcW w:w="941" w:type="pct"/>
          </w:tcPr>
          <w:p w14:paraId="78801D28"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125.2±3.3</w:t>
            </w:r>
          </w:p>
        </w:tc>
        <w:tc>
          <w:tcPr>
            <w:tcW w:w="719" w:type="pct"/>
          </w:tcPr>
          <w:p w14:paraId="65EB791F"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267</w:t>
            </w:r>
          </w:p>
        </w:tc>
      </w:tr>
      <w:tr w:rsidR="00922749" w:rsidRPr="00924C30" w14:paraId="5ED77AE3" w14:textId="77777777" w:rsidTr="0063609E">
        <w:tc>
          <w:tcPr>
            <w:tcW w:w="670" w:type="pct"/>
          </w:tcPr>
          <w:p w14:paraId="309942CE"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1297" w:type="pct"/>
          </w:tcPr>
          <w:p w14:paraId="02A4AABD"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αβγ conformation</w:t>
            </w:r>
          </w:p>
        </w:tc>
        <w:tc>
          <w:tcPr>
            <w:tcW w:w="763" w:type="pct"/>
            <w:vAlign w:val="center"/>
          </w:tcPr>
          <w:p w14:paraId="0236B63B"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4.3±0.1</w:t>
            </w:r>
          </w:p>
        </w:tc>
        <w:tc>
          <w:tcPr>
            <w:tcW w:w="610" w:type="pct"/>
            <w:vAlign w:val="center"/>
          </w:tcPr>
          <w:p w14:paraId="07F9B74D" w14:textId="77777777" w:rsidR="002B7394" w:rsidRPr="00924C30" w:rsidRDefault="00922749" w:rsidP="00A72965">
            <w:pPr>
              <w:tabs>
                <w:tab w:val="left" w:pos="788"/>
              </w:tabs>
              <w:spacing w:beforeLines="60" w:before="144" w:after="60"/>
              <w:jc w:val="center"/>
              <w:rPr>
                <w:rFonts w:ascii="Times New Roman" w:eastAsia="Times New Roman" w:hAnsi="Times New Roman"/>
              </w:rPr>
            </w:pPr>
            <w:r w:rsidRPr="00924C30">
              <w:rPr>
                <w:rFonts w:ascii="Times New Roman" w:eastAsia="Times New Roman" w:hAnsi="Times New Roman"/>
              </w:rPr>
              <w:t>133</w:t>
            </w:r>
          </w:p>
        </w:tc>
        <w:tc>
          <w:tcPr>
            <w:tcW w:w="941" w:type="pct"/>
          </w:tcPr>
          <w:p w14:paraId="11F9C27D"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127.9±3.6</w:t>
            </w:r>
          </w:p>
        </w:tc>
        <w:tc>
          <w:tcPr>
            <w:tcW w:w="719" w:type="pct"/>
          </w:tcPr>
          <w:p w14:paraId="35A6E622"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198</w:t>
            </w:r>
          </w:p>
        </w:tc>
      </w:tr>
      <w:tr w:rsidR="00922749" w:rsidRPr="00924C30" w14:paraId="16529628" w14:textId="77777777" w:rsidTr="0063609E">
        <w:tc>
          <w:tcPr>
            <w:tcW w:w="670" w:type="pct"/>
          </w:tcPr>
          <w:p w14:paraId="0B924A9B"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1297" w:type="pct"/>
          </w:tcPr>
          <w:p w14:paraId="0644E49E"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αβγ conformation</w:t>
            </w:r>
          </w:p>
        </w:tc>
        <w:tc>
          <w:tcPr>
            <w:tcW w:w="763" w:type="pct"/>
            <w:vAlign w:val="center"/>
          </w:tcPr>
          <w:p w14:paraId="1C033FBE"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4.2±0.1</w:t>
            </w:r>
          </w:p>
        </w:tc>
        <w:tc>
          <w:tcPr>
            <w:tcW w:w="610" w:type="pct"/>
            <w:vAlign w:val="center"/>
          </w:tcPr>
          <w:p w14:paraId="43B1144B"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129</w:t>
            </w:r>
          </w:p>
        </w:tc>
        <w:tc>
          <w:tcPr>
            <w:tcW w:w="941" w:type="pct"/>
          </w:tcPr>
          <w:p w14:paraId="7B646AE4"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127.9±3.8</w:t>
            </w:r>
          </w:p>
        </w:tc>
        <w:tc>
          <w:tcPr>
            <w:tcW w:w="719" w:type="pct"/>
          </w:tcPr>
          <w:p w14:paraId="5665B160"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192</w:t>
            </w:r>
          </w:p>
        </w:tc>
      </w:tr>
      <w:tr w:rsidR="00922749" w:rsidRPr="00924C30" w14:paraId="610CBECD" w14:textId="77777777" w:rsidTr="0063609E">
        <w:tc>
          <w:tcPr>
            <w:tcW w:w="670" w:type="pct"/>
          </w:tcPr>
          <w:p w14:paraId="79572DAE"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c>
          <w:tcPr>
            <w:tcW w:w="1297" w:type="pct"/>
          </w:tcPr>
          <w:p w14:paraId="20807269"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αβγ conformation</w:t>
            </w:r>
          </w:p>
        </w:tc>
        <w:tc>
          <w:tcPr>
            <w:tcW w:w="763" w:type="pct"/>
            <w:vAlign w:val="center"/>
          </w:tcPr>
          <w:p w14:paraId="7AB1E5E8"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4.2±0.1</w:t>
            </w:r>
          </w:p>
        </w:tc>
        <w:tc>
          <w:tcPr>
            <w:tcW w:w="610" w:type="pct"/>
            <w:vAlign w:val="center"/>
          </w:tcPr>
          <w:p w14:paraId="15CDE53A"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129</w:t>
            </w:r>
          </w:p>
        </w:tc>
        <w:tc>
          <w:tcPr>
            <w:tcW w:w="941" w:type="pct"/>
          </w:tcPr>
          <w:p w14:paraId="16DFA3EF"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128.1±3.7</w:t>
            </w:r>
          </w:p>
        </w:tc>
        <w:tc>
          <w:tcPr>
            <w:tcW w:w="719" w:type="pct"/>
          </w:tcPr>
          <w:p w14:paraId="1CA0D4B4"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190</w:t>
            </w:r>
          </w:p>
        </w:tc>
      </w:tr>
      <w:tr w:rsidR="00922749" w:rsidRPr="00924C30" w14:paraId="40F2D550" w14:textId="77777777" w:rsidTr="0063609E">
        <w:tc>
          <w:tcPr>
            <w:tcW w:w="670" w:type="pct"/>
          </w:tcPr>
          <w:p w14:paraId="4100AE44"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1297" w:type="pct"/>
          </w:tcPr>
          <w:p w14:paraId="522A40D7"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curled</w:t>
            </w:r>
            <w:proofErr w:type="gramEnd"/>
            <w:r w:rsidRPr="00924C30">
              <w:rPr>
                <w:rFonts w:ascii="Times New Roman" w:eastAsia="Times New Roman" w:hAnsi="Times New Roman"/>
              </w:rPr>
              <w:t>” conformation</w:t>
            </w:r>
          </w:p>
        </w:tc>
        <w:tc>
          <w:tcPr>
            <w:tcW w:w="763" w:type="pct"/>
            <w:vAlign w:val="center"/>
          </w:tcPr>
          <w:p w14:paraId="3A0665A7"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4.6±0.2</w:t>
            </w:r>
          </w:p>
        </w:tc>
        <w:tc>
          <w:tcPr>
            <w:tcW w:w="610" w:type="pct"/>
            <w:vAlign w:val="center"/>
          </w:tcPr>
          <w:p w14:paraId="22768093"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131</w:t>
            </w:r>
          </w:p>
        </w:tc>
        <w:tc>
          <w:tcPr>
            <w:tcW w:w="941" w:type="pct"/>
          </w:tcPr>
          <w:p w14:paraId="372F5720"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124.3±3.2</w:t>
            </w:r>
          </w:p>
        </w:tc>
        <w:tc>
          <w:tcPr>
            <w:tcW w:w="719" w:type="pct"/>
          </w:tcPr>
          <w:p w14:paraId="2E2E4AA8"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194</w:t>
            </w:r>
          </w:p>
        </w:tc>
      </w:tr>
      <w:tr w:rsidR="00922749" w:rsidRPr="00924C30" w14:paraId="433ECBC5" w14:textId="77777777" w:rsidTr="0063609E">
        <w:tc>
          <w:tcPr>
            <w:tcW w:w="670" w:type="pct"/>
          </w:tcPr>
          <w:p w14:paraId="3EEE4670" w14:textId="77777777" w:rsidR="00922749"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c>
          <w:tcPr>
            <w:tcW w:w="1297" w:type="pct"/>
          </w:tcPr>
          <w:p w14:paraId="56111180" w14:textId="77777777" w:rsidR="002B7394" w:rsidRPr="00924C30" w:rsidRDefault="00922749" w:rsidP="00A72965">
            <w:pPr>
              <w:spacing w:beforeLines="60" w:before="144" w:after="60"/>
              <w:ind w:firstLine="0"/>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curled</w:t>
            </w:r>
            <w:proofErr w:type="gramEnd"/>
            <w:r w:rsidRPr="00924C30">
              <w:rPr>
                <w:rFonts w:ascii="Times New Roman" w:eastAsia="Times New Roman" w:hAnsi="Times New Roman"/>
              </w:rPr>
              <w:t>” conformation</w:t>
            </w:r>
          </w:p>
        </w:tc>
        <w:tc>
          <w:tcPr>
            <w:tcW w:w="763" w:type="pct"/>
            <w:vAlign w:val="center"/>
          </w:tcPr>
          <w:p w14:paraId="67D93B08"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4.6±0.2</w:t>
            </w:r>
          </w:p>
        </w:tc>
        <w:tc>
          <w:tcPr>
            <w:tcW w:w="610" w:type="pct"/>
            <w:vAlign w:val="center"/>
          </w:tcPr>
          <w:p w14:paraId="13BA9274"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125</w:t>
            </w:r>
          </w:p>
        </w:tc>
        <w:tc>
          <w:tcPr>
            <w:tcW w:w="941" w:type="pct"/>
          </w:tcPr>
          <w:p w14:paraId="779118DF" w14:textId="77777777" w:rsidR="002B7394" w:rsidRPr="00924C30" w:rsidRDefault="00922749" w:rsidP="00A72965">
            <w:pPr>
              <w:spacing w:beforeLines="60" w:before="144" w:after="60"/>
              <w:rPr>
                <w:rFonts w:ascii="Times New Roman" w:eastAsia="Times New Roman" w:hAnsi="Times New Roman"/>
              </w:rPr>
            </w:pPr>
            <w:r w:rsidRPr="00924C30">
              <w:rPr>
                <w:rFonts w:ascii="Times New Roman" w:eastAsia="Times New Roman" w:hAnsi="Times New Roman"/>
              </w:rPr>
              <w:t>124.9±3.5</w:t>
            </w:r>
          </w:p>
        </w:tc>
        <w:tc>
          <w:tcPr>
            <w:tcW w:w="719" w:type="pct"/>
          </w:tcPr>
          <w:p w14:paraId="14740DB6" w14:textId="77777777" w:rsidR="002B7394" w:rsidRPr="00924C30" w:rsidRDefault="00922749" w:rsidP="00A72965">
            <w:pPr>
              <w:spacing w:beforeLines="60" w:before="144" w:after="60"/>
              <w:jc w:val="center"/>
              <w:rPr>
                <w:rFonts w:ascii="Times New Roman" w:eastAsia="Times New Roman" w:hAnsi="Times New Roman"/>
              </w:rPr>
            </w:pPr>
            <w:r w:rsidRPr="00924C30">
              <w:rPr>
                <w:rFonts w:ascii="Times New Roman" w:eastAsia="Times New Roman" w:hAnsi="Times New Roman"/>
              </w:rPr>
              <w:t>183</w:t>
            </w:r>
          </w:p>
        </w:tc>
      </w:tr>
    </w:tbl>
    <w:p w14:paraId="5B1C1770" w14:textId="77777777" w:rsidR="00922749" w:rsidRPr="00924C30" w:rsidRDefault="00922749" w:rsidP="00922749">
      <w:pPr>
        <w:rPr>
          <w:rFonts w:ascii="Times New Roman" w:eastAsia="Times New Roman" w:hAnsi="Times New Roman" w:cs="Times New Roman"/>
          <w:b/>
          <w:sz w:val="24"/>
          <w:szCs w:val="24"/>
        </w:rPr>
      </w:pPr>
      <w:r w:rsidRPr="00924C30">
        <w:rPr>
          <w:rFonts w:ascii="Times New Roman" w:eastAsia="Times New Roman" w:hAnsi="Times New Roman" w:cs="Times New Roman"/>
          <w:b/>
          <w:sz w:val="24"/>
          <w:szCs w:val="24"/>
        </w:rPr>
        <w:br w:type="page"/>
      </w:r>
    </w:p>
    <w:p w14:paraId="5FBBF97B" w14:textId="77777777" w:rsidR="00922749" w:rsidRPr="00924C30" w:rsidRDefault="00924C30" w:rsidP="00922749">
      <w:pPr>
        <w:rPr>
          <w:rFonts w:ascii="Times New Roman" w:eastAsia="Times New Roman" w:hAnsi="Times New Roman" w:cs="Times New Roman"/>
          <w:sz w:val="24"/>
          <w:szCs w:val="24"/>
        </w:rPr>
      </w:pPr>
      <w:proofErr w:type="gramStart"/>
      <w:r>
        <w:rPr>
          <w:rFonts w:ascii="Times New Roman" w:hAnsi="Times New Roman" w:cs="Times New Roman"/>
          <w:b/>
          <w:sz w:val="24"/>
          <w:szCs w:val="24"/>
        </w:rPr>
        <w:lastRenderedPageBreak/>
        <w:t>Supplementary file 1G</w:t>
      </w:r>
      <w:r w:rsidR="00922749" w:rsidRPr="00924C30">
        <w:rPr>
          <w:rFonts w:ascii="Times New Roman" w:eastAsia="Times New Roman" w:hAnsi="Times New Roman" w:cs="Times New Roman"/>
          <w:b/>
          <w:sz w:val="24"/>
          <w:szCs w:val="24"/>
        </w:rPr>
        <w:t>.</w:t>
      </w:r>
      <w:proofErr w:type="gramEnd"/>
      <w:r w:rsidR="00922749" w:rsidRPr="00924C30">
        <w:rPr>
          <w:rFonts w:ascii="Times New Roman" w:eastAsia="Times New Roman" w:hAnsi="Times New Roman" w:cs="Times New Roman"/>
          <w:sz w:val="24"/>
          <w:szCs w:val="24"/>
        </w:rPr>
        <w:t xml:space="preserve"> Comparison of the </w:t>
      </w:r>
      <w:r w:rsidR="00AD5AE7" w:rsidRPr="00924C30">
        <w:rPr>
          <w:rFonts w:ascii="Times New Roman" w:eastAsia="Times New Roman" w:hAnsi="Times New Roman" w:cs="Times New Roman"/>
          <w:sz w:val="24"/>
          <w:szCs w:val="24"/>
        </w:rPr>
        <w:t>P</w:t>
      </w:r>
      <w:r w:rsidR="00AD5AE7" w:rsidRPr="00924C30">
        <w:rPr>
          <w:rFonts w:ascii="Times New Roman" w:eastAsia="Times New Roman" w:hAnsi="Times New Roman" w:cs="Times New Roman"/>
          <w:sz w:val="24"/>
          <w:szCs w:val="24"/>
          <w:vertAlign w:val="superscript"/>
        </w:rPr>
        <w:t>A</w:t>
      </w:r>
      <w:r w:rsidR="00AD5AE7" w:rsidRPr="00924C30">
        <w:rPr>
          <w:rFonts w:ascii="Times New Roman" w:eastAsia="Times New Roman" w:hAnsi="Times New Roman" w:cs="Times New Roman"/>
          <w:sz w:val="24"/>
          <w:szCs w:val="24"/>
        </w:rPr>
        <w:t>-P</w:t>
      </w:r>
      <w:r w:rsidR="00AD5AE7" w:rsidRPr="00924C30">
        <w:rPr>
          <w:rFonts w:ascii="Times New Roman" w:eastAsia="Times New Roman" w:hAnsi="Times New Roman" w:cs="Times New Roman"/>
          <w:sz w:val="24"/>
          <w:szCs w:val="24"/>
          <w:vertAlign w:val="superscript"/>
        </w:rPr>
        <w:t>G</w:t>
      </w:r>
      <w:r w:rsidR="00AD5AE7" w:rsidRPr="00924C30">
        <w:rPr>
          <w:rFonts w:ascii="Times New Roman" w:eastAsia="Times New Roman" w:hAnsi="Times New Roman" w:cs="Times New Roman"/>
          <w:sz w:val="24"/>
          <w:szCs w:val="24"/>
        </w:rPr>
        <w:t xml:space="preserve"> di</w:t>
      </w:r>
      <w:r w:rsidR="00922749" w:rsidRPr="00924C30">
        <w:rPr>
          <w:rFonts w:ascii="Times New Roman" w:eastAsia="Times New Roman" w:hAnsi="Times New Roman" w:cs="Times New Roman"/>
          <w:sz w:val="24"/>
          <w:szCs w:val="24"/>
        </w:rPr>
        <w:t>stance measurements of the βγ-coordinated Mg-ATP complexes</w:t>
      </w:r>
    </w:p>
    <w:tbl>
      <w:tblPr>
        <w:tblStyle w:val="TableGrid"/>
        <w:tblW w:w="5000" w:type="pct"/>
        <w:tblLook w:val="04A0" w:firstRow="1" w:lastRow="0" w:firstColumn="1" w:lastColumn="0" w:noHBand="0" w:noVBand="1"/>
      </w:tblPr>
      <w:tblGrid>
        <w:gridCol w:w="2761"/>
        <w:gridCol w:w="2335"/>
        <w:gridCol w:w="1358"/>
        <w:gridCol w:w="1561"/>
        <w:gridCol w:w="1561"/>
      </w:tblGrid>
      <w:tr w:rsidR="00922749" w:rsidRPr="00924C30" w14:paraId="44CA28A2" w14:textId="77777777" w:rsidTr="0063609E">
        <w:trPr>
          <w:trHeight w:val="864"/>
        </w:trPr>
        <w:tc>
          <w:tcPr>
            <w:tcW w:w="1442" w:type="pct"/>
          </w:tcPr>
          <w:p w14:paraId="495EBCB3" w14:textId="77777777" w:rsidR="00922749" w:rsidRPr="00924C30" w:rsidRDefault="00922749" w:rsidP="0063609E">
            <w:pPr>
              <w:tabs>
                <w:tab w:val="right" w:pos="1962"/>
              </w:tabs>
              <w:rPr>
                <w:rFonts w:ascii="Times New Roman" w:eastAsia="Times New Roman" w:hAnsi="Times New Roman"/>
              </w:rPr>
            </w:pPr>
            <w:r w:rsidRPr="00924C30">
              <w:rPr>
                <w:rFonts w:ascii="Times New Roman" w:eastAsia="Times New Roman" w:hAnsi="Times New Roman"/>
              </w:rPr>
              <w:t xml:space="preserve">System  </w:t>
            </w:r>
          </w:p>
          <w:p w14:paraId="5279F0C6" w14:textId="77777777" w:rsidR="00922749" w:rsidRPr="00924C30" w:rsidRDefault="00922749" w:rsidP="0063609E">
            <w:pPr>
              <w:tabs>
                <w:tab w:val="right" w:pos="1962"/>
              </w:tabs>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1219" w:type="pct"/>
            <w:vAlign w:val="center"/>
          </w:tcPr>
          <w:p w14:paraId="2B16BC4A"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tc>
        <w:tc>
          <w:tcPr>
            <w:tcW w:w="709" w:type="pct"/>
            <w:vAlign w:val="center"/>
          </w:tcPr>
          <w:p w14:paraId="22422CFD"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815" w:type="pct"/>
            <w:vAlign w:val="center"/>
          </w:tcPr>
          <w:p w14:paraId="5FC4B209"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815" w:type="pct"/>
            <w:vAlign w:val="center"/>
          </w:tcPr>
          <w:p w14:paraId="17EEF217"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r>
      <w:tr w:rsidR="00922749" w:rsidRPr="00924C30" w14:paraId="6E2ACA6C" w14:textId="77777777" w:rsidTr="0063609E">
        <w:trPr>
          <w:trHeight w:val="864"/>
        </w:trPr>
        <w:tc>
          <w:tcPr>
            <w:tcW w:w="1442" w:type="pct"/>
          </w:tcPr>
          <w:p w14:paraId="1A85A53F"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p w14:paraId="142125ED"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(160)</w:t>
            </w:r>
          </w:p>
        </w:tc>
        <w:tc>
          <w:tcPr>
            <w:tcW w:w="1219" w:type="pct"/>
            <w:vAlign w:val="center"/>
          </w:tcPr>
          <w:p w14:paraId="56B8A5E0"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709" w:type="pct"/>
            <w:vAlign w:val="center"/>
          </w:tcPr>
          <w:p w14:paraId="04C065BC"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-25</w:t>
            </w:r>
          </w:p>
        </w:tc>
        <w:tc>
          <w:tcPr>
            <w:tcW w:w="815" w:type="pct"/>
            <w:vAlign w:val="center"/>
          </w:tcPr>
          <w:p w14:paraId="640B8B3A"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-46</w:t>
            </w:r>
          </w:p>
        </w:tc>
        <w:tc>
          <w:tcPr>
            <w:tcW w:w="815" w:type="pct"/>
            <w:vAlign w:val="center"/>
          </w:tcPr>
          <w:p w14:paraId="29E9172C"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-24</w:t>
            </w:r>
          </w:p>
        </w:tc>
      </w:tr>
      <w:tr w:rsidR="00922749" w:rsidRPr="00924C30" w14:paraId="029FD75C" w14:textId="77777777" w:rsidTr="0063609E">
        <w:trPr>
          <w:trHeight w:val="864"/>
        </w:trPr>
        <w:tc>
          <w:tcPr>
            <w:tcW w:w="1442" w:type="pct"/>
          </w:tcPr>
          <w:p w14:paraId="7AA49076"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p w14:paraId="1646E931"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(85)</w:t>
            </w:r>
          </w:p>
        </w:tc>
        <w:tc>
          <w:tcPr>
            <w:tcW w:w="1219" w:type="pct"/>
            <w:vAlign w:val="center"/>
          </w:tcPr>
          <w:p w14:paraId="396CCD0D"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-25</w:t>
            </w:r>
          </w:p>
        </w:tc>
        <w:tc>
          <w:tcPr>
            <w:tcW w:w="709" w:type="pct"/>
            <w:vAlign w:val="center"/>
          </w:tcPr>
          <w:p w14:paraId="1E0333CE"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815" w:type="pct"/>
            <w:vAlign w:val="center"/>
          </w:tcPr>
          <w:p w14:paraId="7BE735A2"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w:t>
            </w:r>
          </w:p>
        </w:tc>
        <w:tc>
          <w:tcPr>
            <w:tcW w:w="815" w:type="pct"/>
            <w:vAlign w:val="center"/>
          </w:tcPr>
          <w:p w14:paraId="700172D9"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0.16*</w:t>
            </w:r>
          </w:p>
        </w:tc>
      </w:tr>
      <w:tr w:rsidR="00922749" w:rsidRPr="00924C30" w14:paraId="27F022E2" w14:textId="77777777" w:rsidTr="0063609E">
        <w:trPr>
          <w:trHeight w:val="864"/>
        </w:trPr>
        <w:tc>
          <w:tcPr>
            <w:tcW w:w="1442" w:type="pct"/>
          </w:tcPr>
          <w:p w14:paraId="4915A6E2"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p w14:paraId="5EB00A5D"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(109)</w:t>
            </w:r>
          </w:p>
        </w:tc>
        <w:tc>
          <w:tcPr>
            <w:tcW w:w="1219" w:type="pct"/>
            <w:vAlign w:val="center"/>
          </w:tcPr>
          <w:p w14:paraId="228A6F99"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-46</w:t>
            </w:r>
          </w:p>
        </w:tc>
        <w:tc>
          <w:tcPr>
            <w:tcW w:w="709" w:type="pct"/>
            <w:vAlign w:val="center"/>
          </w:tcPr>
          <w:p w14:paraId="33E803F2"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w:t>
            </w:r>
          </w:p>
        </w:tc>
        <w:tc>
          <w:tcPr>
            <w:tcW w:w="815" w:type="pct"/>
            <w:vAlign w:val="center"/>
          </w:tcPr>
          <w:p w14:paraId="66EC19B4"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815" w:type="pct"/>
            <w:vAlign w:val="center"/>
          </w:tcPr>
          <w:p w14:paraId="0AA2F07A"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0.0041</w:t>
            </w:r>
          </w:p>
        </w:tc>
      </w:tr>
      <w:tr w:rsidR="00922749" w:rsidRPr="00924C30" w14:paraId="6BDE574A" w14:textId="77777777" w:rsidTr="0063609E">
        <w:trPr>
          <w:trHeight w:val="864"/>
        </w:trPr>
        <w:tc>
          <w:tcPr>
            <w:tcW w:w="1442" w:type="pct"/>
          </w:tcPr>
          <w:p w14:paraId="4276F22C"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p w14:paraId="6835530E"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(64)</w:t>
            </w:r>
          </w:p>
        </w:tc>
        <w:tc>
          <w:tcPr>
            <w:tcW w:w="1219" w:type="pct"/>
            <w:vAlign w:val="center"/>
          </w:tcPr>
          <w:p w14:paraId="60C02E74"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-24</w:t>
            </w:r>
          </w:p>
        </w:tc>
        <w:tc>
          <w:tcPr>
            <w:tcW w:w="709" w:type="pct"/>
            <w:vAlign w:val="center"/>
          </w:tcPr>
          <w:p w14:paraId="47C30756"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0.16*</w:t>
            </w:r>
          </w:p>
        </w:tc>
        <w:tc>
          <w:tcPr>
            <w:tcW w:w="815" w:type="pct"/>
            <w:vAlign w:val="center"/>
          </w:tcPr>
          <w:p w14:paraId="1FFD3700"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0.0041</w:t>
            </w:r>
          </w:p>
        </w:tc>
        <w:tc>
          <w:tcPr>
            <w:tcW w:w="815" w:type="pct"/>
            <w:vAlign w:val="center"/>
          </w:tcPr>
          <w:p w14:paraId="5033BCC9"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r>
    </w:tbl>
    <w:p w14:paraId="4BC79DC7" w14:textId="77777777" w:rsidR="00922749" w:rsidRPr="00924C30" w:rsidRDefault="00922749" w:rsidP="00922749">
      <w:pPr>
        <w:rPr>
          <w:rFonts w:ascii="Times New Roman" w:eastAsia="Times New Roman" w:hAnsi="Times New Roman" w:cs="Times New Roman"/>
          <w:sz w:val="24"/>
          <w:szCs w:val="24"/>
        </w:rPr>
      </w:pPr>
    </w:p>
    <w:p w14:paraId="43FCCAB6" w14:textId="77777777" w:rsidR="00922749" w:rsidRPr="00924C30" w:rsidRDefault="00922749" w:rsidP="00922749">
      <w:pPr>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distances in the βγ-coordinated Mg-A</w:t>
      </w:r>
      <w:r w:rsidR="00AD5AE7" w:rsidRPr="00924C30">
        <w:rPr>
          <w:rFonts w:ascii="Times New Roman" w:eastAsia="Times New Roman" w:hAnsi="Times New Roman" w:cs="Times New Roman"/>
          <w:sz w:val="24"/>
          <w:szCs w:val="24"/>
        </w:rPr>
        <w:t>TP sys</w:t>
      </w:r>
      <w:r w:rsidRPr="00924C30">
        <w:rPr>
          <w:rFonts w:ascii="Times New Roman" w:eastAsia="Times New Roman" w:hAnsi="Times New Roman" w:cs="Times New Roman"/>
          <w:sz w:val="24"/>
          <w:szCs w:val="24"/>
        </w:rPr>
        <w:t>tems with different M</w:t>
      </w:r>
      <w:r w:rsidRPr="00924C30">
        <w:rPr>
          <w:rFonts w:ascii="Times New Roman" w:eastAsia="Times New Roman" w:hAnsi="Times New Roman" w:cs="Times New Roman"/>
          <w:sz w:val="24"/>
          <w:szCs w:val="24"/>
          <w:vertAlign w:val="superscript"/>
        </w:rPr>
        <w:t>+</w:t>
      </w:r>
      <w:r w:rsidRPr="00924C30">
        <w:rPr>
          <w:rFonts w:ascii="Times New Roman" w:eastAsia="Times New Roman" w:hAnsi="Times New Roman" w:cs="Times New Roman"/>
          <w:sz w:val="24"/>
          <w:szCs w:val="24"/>
        </w:rPr>
        <w:t xml:space="preserve"> ions added result from normal distributions with equal mean values. </w:t>
      </w:r>
    </w:p>
    <w:p w14:paraId="53F985C7" w14:textId="77777777" w:rsidR="00922749" w:rsidRPr="00924C30" w:rsidRDefault="00922749" w:rsidP="00922749">
      <w:pPr>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 The null hypothesis is </w:t>
      </w:r>
      <w:r w:rsidRPr="00924C30">
        <w:rPr>
          <w:rFonts w:ascii="Times New Roman" w:eastAsia="Times New Roman" w:hAnsi="Times New Roman" w:cs="Times New Roman"/>
          <w:sz w:val="24"/>
          <w:szCs w:val="24"/>
          <w:u w:val="single"/>
        </w:rPr>
        <w:t>NOT</w:t>
      </w:r>
      <w:r w:rsidRPr="00924C30">
        <w:rPr>
          <w:rFonts w:ascii="Times New Roman" w:eastAsia="Times New Roman" w:hAnsi="Times New Roman" w:cs="Times New Roman"/>
          <w:sz w:val="24"/>
          <w:szCs w:val="24"/>
        </w:rPr>
        <w:t xml:space="preserve"> rejected, no significant difference between samples</w:t>
      </w:r>
    </w:p>
    <w:p w14:paraId="268DFF15" w14:textId="77777777" w:rsidR="00922749" w:rsidRPr="00924C30" w:rsidRDefault="00924C30" w:rsidP="00922749">
      <w:pPr>
        <w:rPr>
          <w:rFonts w:ascii="Times New Roman" w:eastAsia="Times New Roman" w:hAnsi="Times New Roman" w:cs="Times New Roman"/>
          <w:sz w:val="24"/>
          <w:szCs w:val="24"/>
        </w:rPr>
      </w:pPr>
      <w:proofErr w:type="gramStart"/>
      <w:r>
        <w:rPr>
          <w:rFonts w:ascii="Times New Roman" w:hAnsi="Times New Roman" w:cs="Times New Roman"/>
          <w:b/>
          <w:sz w:val="24"/>
          <w:szCs w:val="24"/>
        </w:rPr>
        <w:t>Supplementary file 1H</w:t>
      </w:r>
      <w:r w:rsidR="00922749" w:rsidRPr="00924C30">
        <w:rPr>
          <w:rFonts w:ascii="Times New Roman" w:eastAsia="Times New Roman" w:hAnsi="Times New Roman" w:cs="Times New Roman"/>
          <w:b/>
          <w:sz w:val="24"/>
          <w:szCs w:val="24"/>
        </w:rPr>
        <w:t>.</w:t>
      </w:r>
      <w:proofErr w:type="gramEnd"/>
      <w:r w:rsidR="00922749" w:rsidRPr="00924C30">
        <w:rPr>
          <w:rFonts w:ascii="Times New Roman" w:eastAsia="Times New Roman" w:hAnsi="Times New Roman" w:cs="Times New Roman"/>
          <w:sz w:val="24"/>
          <w:szCs w:val="24"/>
        </w:rPr>
        <w:t xml:space="preserve"> Comparison of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00922749" w:rsidRPr="00924C30">
        <w:rPr>
          <w:rFonts w:ascii="Times New Roman" w:eastAsia="Times New Roman" w:hAnsi="Times New Roman" w:cs="Times New Roman"/>
          <w:sz w:val="24"/>
          <w:szCs w:val="24"/>
        </w:rPr>
        <w:t xml:space="preserve"> distance measurements of the αβγ-coordinated Mg-ATP complexes</w:t>
      </w:r>
    </w:p>
    <w:tbl>
      <w:tblPr>
        <w:tblStyle w:val="TableGrid"/>
        <w:tblW w:w="5000" w:type="pct"/>
        <w:tblLook w:val="04A0" w:firstRow="1" w:lastRow="0" w:firstColumn="1" w:lastColumn="0" w:noHBand="0" w:noVBand="1"/>
      </w:tblPr>
      <w:tblGrid>
        <w:gridCol w:w="3702"/>
        <w:gridCol w:w="1469"/>
        <w:gridCol w:w="1469"/>
        <w:gridCol w:w="1469"/>
        <w:gridCol w:w="1467"/>
      </w:tblGrid>
      <w:tr w:rsidR="00922749" w:rsidRPr="00924C30" w14:paraId="774AFF31" w14:textId="77777777" w:rsidTr="0063609E">
        <w:trPr>
          <w:trHeight w:val="864"/>
        </w:trPr>
        <w:tc>
          <w:tcPr>
            <w:tcW w:w="1933" w:type="pct"/>
          </w:tcPr>
          <w:p w14:paraId="307F8FAA" w14:textId="77777777" w:rsidR="00922749" w:rsidRPr="00924C30" w:rsidRDefault="00922749" w:rsidP="0063609E">
            <w:pPr>
              <w:tabs>
                <w:tab w:val="right" w:pos="1962"/>
              </w:tabs>
              <w:rPr>
                <w:rFonts w:ascii="Times New Roman" w:eastAsia="Times New Roman" w:hAnsi="Times New Roman"/>
              </w:rPr>
            </w:pPr>
            <w:r w:rsidRPr="00924C30">
              <w:rPr>
                <w:rFonts w:ascii="Times New Roman" w:eastAsia="Times New Roman" w:hAnsi="Times New Roman"/>
              </w:rPr>
              <w:t xml:space="preserve">System </w:t>
            </w:r>
          </w:p>
          <w:p w14:paraId="28B727BA" w14:textId="77777777" w:rsidR="00922749" w:rsidRPr="00924C30" w:rsidRDefault="00922749" w:rsidP="0063609E">
            <w:pPr>
              <w:tabs>
                <w:tab w:val="right" w:pos="1962"/>
              </w:tabs>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767" w:type="pct"/>
            <w:vAlign w:val="center"/>
          </w:tcPr>
          <w:p w14:paraId="157BE28A"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tc>
        <w:tc>
          <w:tcPr>
            <w:tcW w:w="767" w:type="pct"/>
            <w:vAlign w:val="center"/>
          </w:tcPr>
          <w:p w14:paraId="4CAE850D"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767" w:type="pct"/>
            <w:vAlign w:val="center"/>
          </w:tcPr>
          <w:p w14:paraId="5E33110C"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767" w:type="pct"/>
            <w:vAlign w:val="center"/>
          </w:tcPr>
          <w:p w14:paraId="6821E494"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r>
      <w:tr w:rsidR="00922749" w:rsidRPr="00924C30" w14:paraId="6BD52380" w14:textId="77777777" w:rsidTr="0063609E">
        <w:trPr>
          <w:trHeight w:val="864"/>
        </w:trPr>
        <w:tc>
          <w:tcPr>
            <w:tcW w:w="1933" w:type="pct"/>
          </w:tcPr>
          <w:p w14:paraId="132CFD8E"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p w14:paraId="4007E2B7"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(161)</w:t>
            </w:r>
          </w:p>
        </w:tc>
        <w:tc>
          <w:tcPr>
            <w:tcW w:w="767" w:type="pct"/>
            <w:vAlign w:val="center"/>
          </w:tcPr>
          <w:p w14:paraId="09914DD1"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2662FB68"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-56</w:t>
            </w:r>
          </w:p>
        </w:tc>
        <w:tc>
          <w:tcPr>
            <w:tcW w:w="767" w:type="pct"/>
            <w:vAlign w:val="center"/>
          </w:tcPr>
          <w:p w14:paraId="3E538C43"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-78</w:t>
            </w:r>
          </w:p>
        </w:tc>
        <w:tc>
          <w:tcPr>
            <w:tcW w:w="767" w:type="pct"/>
            <w:vAlign w:val="center"/>
          </w:tcPr>
          <w:p w14:paraId="2638CB1F"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-76</w:t>
            </w:r>
          </w:p>
        </w:tc>
      </w:tr>
      <w:tr w:rsidR="00922749" w:rsidRPr="00924C30" w14:paraId="6941C2BE" w14:textId="77777777" w:rsidTr="0063609E">
        <w:trPr>
          <w:trHeight w:val="864"/>
        </w:trPr>
        <w:tc>
          <w:tcPr>
            <w:tcW w:w="1933" w:type="pct"/>
          </w:tcPr>
          <w:p w14:paraId="6ABFCB07"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p w14:paraId="5ADCAA2D"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(133)</w:t>
            </w:r>
          </w:p>
        </w:tc>
        <w:tc>
          <w:tcPr>
            <w:tcW w:w="767" w:type="pct"/>
            <w:vAlign w:val="center"/>
          </w:tcPr>
          <w:p w14:paraId="5E7969FF"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-56</w:t>
            </w:r>
          </w:p>
        </w:tc>
        <w:tc>
          <w:tcPr>
            <w:tcW w:w="767" w:type="pct"/>
            <w:vAlign w:val="center"/>
          </w:tcPr>
          <w:p w14:paraId="72E439D2"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388B137E"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-18</w:t>
            </w:r>
          </w:p>
        </w:tc>
        <w:tc>
          <w:tcPr>
            <w:tcW w:w="767" w:type="pct"/>
            <w:vAlign w:val="center"/>
          </w:tcPr>
          <w:p w14:paraId="4A779952"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-11</w:t>
            </w:r>
          </w:p>
        </w:tc>
      </w:tr>
      <w:tr w:rsidR="00922749" w:rsidRPr="00924C30" w14:paraId="7315121A" w14:textId="77777777" w:rsidTr="0063609E">
        <w:trPr>
          <w:trHeight w:val="864"/>
        </w:trPr>
        <w:tc>
          <w:tcPr>
            <w:tcW w:w="1933" w:type="pct"/>
          </w:tcPr>
          <w:p w14:paraId="1AD8D8B4"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p w14:paraId="0BFE3787"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(129)</w:t>
            </w:r>
          </w:p>
        </w:tc>
        <w:tc>
          <w:tcPr>
            <w:tcW w:w="767" w:type="pct"/>
            <w:vAlign w:val="center"/>
          </w:tcPr>
          <w:p w14:paraId="32A4EA1F"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-78</w:t>
            </w:r>
          </w:p>
        </w:tc>
        <w:tc>
          <w:tcPr>
            <w:tcW w:w="767" w:type="pct"/>
            <w:vAlign w:val="center"/>
          </w:tcPr>
          <w:p w14:paraId="7BB663F3"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-18</w:t>
            </w:r>
          </w:p>
        </w:tc>
        <w:tc>
          <w:tcPr>
            <w:tcW w:w="767" w:type="pct"/>
            <w:vAlign w:val="center"/>
          </w:tcPr>
          <w:p w14:paraId="1F25666D"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78D734E4"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w:t>
            </w:r>
          </w:p>
        </w:tc>
      </w:tr>
      <w:tr w:rsidR="00922749" w:rsidRPr="00924C30" w14:paraId="6436D5D0" w14:textId="77777777" w:rsidTr="0063609E">
        <w:trPr>
          <w:trHeight w:val="864"/>
        </w:trPr>
        <w:tc>
          <w:tcPr>
            <w:tcW w:w="1933" w:type="pct"/>
          </w:tcPr>
          <w:p w14:paraId="0A645248"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p w14:paraId="45B537BF" w14:textId="77777777" w:rsidR="00922749" w:rsidRPr="00924C30" w:rsidRDefault="00922749" w:rsidP="0063609E">
            <w:pPr>
              <w:rPr>
                <w:rFonts w:ascii="Times New Roman" w:eastAsia="Times New Roman" w:hAnsi="Times New Roman"/>
              </w:rPr>
            </w:pPr>
            <w:r w:rsidRPr="00924C30">
              <w:rPr>
                <w:rFonts w:ascii="Times New Roman" w:eastAsia="Times New Roman" w:hAnsi="Times New Roman"/>
              </w:rPr>
              <w:t>(129)</w:t>
            </w:r>
          </w:p>
        </w:tc>
        <w:tc>
          <w:tcPr>
            <w:tcW w:w="767" w:type="pct"/>
            <w:vAlign w:val="center"/>
          </w:tcPr>
          <w:p w14:paraId="54287EF1"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-76</w:t>
            </w:r>
          </w:p>
        </w:tc>
        <w:tc>
          <w:tcPr>
            <w:tcW w:w="767" w:type="pct"/>
            <w:vAlign w:val="center"/>
          </w:tcPr>
          <w:p w14:paraId="309AB440"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-11</w:t>
            </w:r>
          </w:p>
        </w:tc>
        <w:tc>
          <w:tcPr>
            <w:tcW w:w="767" w:type="pct"/>
            <w:vAlign w:val="center"/>
          </w:tcPr>
          <w:p w14:paraId="3A01C6C7"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w:t>
            </w:r>
          </w:p>
        </w:tc>
        <w:tc>
          <w:tcPr>
            <w:tcW w:w="767" w:type="pct"/>
            <w:vAlign w:val="center"/>
          </w:tcPr>
          <w:p w14:paraId="71339DBA" w14:textId="77777777" w:rsidR="00922749" w:rsidRPr="00924C30" w:rsidRDefault="00922749" w:rsidP="0063609E">
            <w:pPr>
              <w:jc w:val="center"/>
              <w:rPr>
                <w:rFonts w:ascii="Times New Roman" w:eastAsia="Times New Roman" w:hAnsi="Times New Roman"/>
              </w:rPr>
            </w:pPr>
            <w:r w:rsidRPr="00924C30">
              <w:rPr>
                <w:rFonts w:ascii="Times New Roman" w:eastAsia="Times New Roman" w:hAnsi="Times New Roman"/>
              </w:rPr>
              <w:t>N/A</w:t>
            </w:r>
          </w:p>
        </w:tc>
      </w:tr>
    </w:tbl>
    <w:p w14:paraId="26B58679" w14:textId="77777777" w:rsidR="00922749" w:rsidRPr="00924C30" w:rsidRDefault="00922749" w:rsidP="00922749">
      <w:pPr>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distances in the αβγ-coordinated Mg-ATP systems with different cations added result from normal distributions with equal mean values. </w:t>
      </w:r>
    </w:p>
    <w:p w14:paraId="1CF497BE" w14:textId="77777777" w:rsidR="00922749" w:rsidRPr="00924C30" w:rsidRDefault="00924C30" w:rsidP="00922749">
      <w:pPr>
        <w:spacing w:before="60" w:after="0" w:line="240" w:lineRule="auto"/>
        <w:rPr>
          <w:rFonts w:ascii="Times New Roman" w:eastAsia="Times New Roman" w:hAnsi="Times New Roman" w:cs="Times New Roman"/>
          <w:sz w:val="24"/>
          <w:szCs w:val="24"/>
        </w:rPr>
      </w:pPr>
      <w:proofErr w:type="gramStart"/>
      <w:r>
        <w:rPr>
          <w:rFonts w:ascii="Times New Roman" w:hAnsi="Times New Roman" w:cs="Times New Roman"/>
          <w:b/>
          <w:sz w:val="24"/>
          <w:szCs w:val="24"/>
        </w:rPr>
        <w:lastRenderedPageBreak/>
        <w:t>Supplementary file 1I</w:t>
      </w:r>
      <w:r w:rsidR="00922749" w:rsidRPr="00924C30">
        <w:rPr>
          <w:rFonts w:ascii="Times New Roman" w:eastAsia="Times New Roman" w:hAnsi="Times New Roman" w:cs="Times New Roman"/>
          <w:b/>
          <w:sz w:val="24"/>
          <w:szCs w:val="24"/>
        </w:rPr>
        <w:t>.</w:t>
      </w:r>
      <w:proofErr w:type="gramEnd"/>
      <w:r w:rsidR="00922749" w:rsidRPr="00924C30">
        <w:rPr>
          <w:rFonts w:ascii="Times New Roman" w:eastAsia="Times New Roman" w:hAnsi="Times New Roman" w:cs="Times New Roman"/>
          <w:sz w:val="24"/>
          <w:szCs w:val="24"/>
        </w:rPr>
        <w:t xml:space="preserve"> Comparison of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00922749" w:rsidRPr="00924C30">
        <w:rPr>
          <w:rFonts w:ascii="Times New Roman" w:eastAsia="Times New Roman" w:hAnsi="Times New Roman" w:cs="Times New Roman"/>
          <w:sz w:val="24"/>
          <w:szCs w:val="24"/>
        </w:rPr>
        <w:t xml:space="preserve"> distance measurements for the αβγ-coordinated and “curled” βγ-coordinated Mg-ATP complexes in different systems</w:t>
      </w:r>
    </w:p>
    <w:tbl>
      <w:tblPr>
        <w:tblStyle w:val="TableGrid"/>
        <w:tblW w:w="5000" w:type="pct"/>
        <w:tblLook w:val="04A0" w:firstRow="1" w:lastRow="0" w:firstColumn="1" w:lastColumn="0" w:noHBand="0" w:noVBand="1"/>
      </w:tblPr>
      <w:tblGrid>
        <w:gridCol w:w="3496"/>
        <w:gridCol w:w="1387"/>
        <w:gridCol w:w="1653"/>
        <w:gridCol w:w="1387"/>
        <w:gridCol w:w="1653"/>
      </w:tblGrid>
      <w:tr w:rsidR="00922749" w:rsidRPr="00924C30" w14:paraId="7F331873" w14:textId="77777777" w:rsidTr="0063609E">
        <w:trPr>
          <w:trHeight w:val="864"/>
        </w:trPr>
        <w:tc>
          <w:tcPr>
            <w:tcW w:w="1826" w:type="pct"/>
            <w:vAlign w:val="center"/>
          </w:tcPr>
          <w:p w14:paraId="6E6E07F2"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 xml:space="preserve">System and conformation </w:t>
            </w:r>
          </w:p>
          <w:p w14:paraId="0E33CA66"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724" w:type="pct"/>
            <w:vAlign w:val="center"/>
          </w:tcPr>
          <w:p w14:paraId="73E86BB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αβγ</w:t>
            </w:r>
          </w:p>
        </w:tc>
        <w:tc>
          <w:tcPr>
            <w:tcW w:w="863" w:type="pct"/>
            <w:vAlign w:val="center"/>
          </w:tcPr>
          <w:p w14:paraId="36794251"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“curled”</w:t>
            </w:r>
          </w:p>
        </w:tc>
        <w:tc>
          <w:tcPr>
            <w:tcW w:w="724" w:type="pct"/>
            <w:vAlign w:val="center"/>
          </w:tcPr>
          <w:p w14:paraId="64F1FA8F"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αβγ</w:t>
            </w:r>
          </w:p>
        </w:tc>
        <w:tc>
          <w:tcPr>
            <w:tcW w:w="863" w:type="pct"/>
            <w:vAlign w:val="center"/>
          </w:tcPr>
          <w:p w14:paraId="322637B0"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“curled”</w:t>
            </w:r>
          </w:p>
        </w:tc>
      </w:tr>
      <w:tr w:rsidR="00922749" w:rsidRPr="00924C30" w14:paraId="0A65F5F3" w14:textId="77777777" w:rsidTr="0063609E">
        <w:trPr>
          <w:trHeight w:val="864"/>
        </w:trPr>
        <w:tc>
          <w:tcPr>
            <w:tcW w:w="1826" w:type="pct"/>
            <w:vAlign w:val="center"/>
          </w:tcPr>
          <w:p w14:paraId="663DF8D9"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αβγ</w:t>
            </w:r>
          </w:p>
          <w:p w14:paraId="72808D72"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(129)</w:t>
            </w:r>
          </w:p>
        </w:tc>
        <w:tc>
          <w:tcPr>
            <w:tcW w:w="724" w:type="pct"/>
            <w:vAlign w:val="center"/>
          </w:tcPr>
          <w:p w14:paraId="48BF4ED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6E4074D4"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-46</w:t>
            </w:r>
          </w:p>
        </w:tc>
        <w:tc>
          <w:tcPr>
            <w:tcW w:w="724" w:type="pct"/>
            <w:vAlign w:val="center"/>
          </w:tcPr>
          <w:p w14:paraId="39CEEA58"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w:t>
            </w:r>
          </w:p>
        </w:tc>
        <w:tc>
          <w:tcPr>
            <w:tcW w:w="863" w:type="pct"/>
            <w:vAlign w:val="center"/>
          </w:tcPr>
          <w:p w14:paraId="5200F93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r w:rsidR="00922749" w:rsidRPr="00924C30" w14:paraId="77F44BB0" w14:textId="77777777" w:rsidTr="0063609E">
        <w:trPr>
          <w:trHeight w:val="864"/>
        </w:trPr>
        <w:tc>
          <w:tcPr>
            <w:tcW w:w="1826" w:type="pct"/>
            <w:vAlign w:val="center"/>
          </w:tcPr>
          <w:p w14:paraId="04991085"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“curled”</w:t>
            </w:r>
          </w:p>
          <w:p w14:paraId="7F1B7C5A"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(121)</w:t>
            </w:r>
          </w:p>
        </w:tc>
        <w:tc>
          <w:tcPr>
            <w:tcW w:w="724" w:type="pct"/>
            <w:vAlign w:val="center"/>
          </w:tcPr>
          <w:p w14:paraId="5C7E982E"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-46</w:t>
            </w:r>
          </w:p>
        </w:tc>
        <w:tc>
          <w:tcPr>
            <w:tcW w:w="863" w:type="pct"/>
            <w:vAlign w:val="center"/>
          </w:tcPr>
          <w:p w14:paraId="7FA116E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24" w:type="pct"/>
            <w:vAlign w:val="center"/>
          </w:tcPr>
          <w:p w14:paraId="61F91906"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2C41EB80"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0.98*</w:t>
            </w:r>
          </w:p>
        </w:tc>
      </w:tr>
      <w:tr w:rsidR="00922749" w:rsidRPr="00924C30" w14:paraId="54CF7132" w14:textId="77777777" w:rsidTr="0063609E">
        <w:trPr>
          <w:trHeight w:val="864"/>
        </w:trPr>
        <w:tc>
          <w:tcPr>
            <w:tcW w:w="1826" w:type="pct"/>
            <w:vAlign w:val="center"/>
          </w:tcPr>
          <w:p w14:paraId="720895FF"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αβγ</w:t>
            </w:r>
          </w:p>
          <w:p w14:paraId="4E6F499A"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(129)</w:t>
            </w:r>
          </w:p>
        </w:tc>
        <w:tc>
          <w:tcPr>
            <w:tcW w:w="724" w:type="pct"/>
            <w:vAlign w:val="center"/>
          </w:tcPr>
          <w:p w14:paraId="1E677D6D"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w:t>
            </w:r>
          </w:p>
        </w:tc>
        <w:tc>
          <w:tcPr>
            <w:tcW w:w="863" w:type="pct"/>
            <w:vAlign w:val="center"/>
          </w:tcPr>
          <w:p w14:paraId="0343885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24" w:type="pct"/>
            <w:vAlign w:val="center"/>
          </w:tcPr>
          <w:p w14:paraId="50D1CE2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1BDEFE53"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-42</w:t>
            </w:r>
          </w:p>
        </w:tc>
      </w:tr>
      <w:tr w:rsidR="00922749" w:rsidRPr="00924C30" w14:paraId="073BC000" w14:textId="77777777" w:rsidTr="0063609E">
        <w:trPr>
          <w:trHeight w:val="864"/>
        </w:trPr>
        <w:tc>
          <w:tcPr>
            <w:tcW w:w="1826" w:type="pct"/>
            <w:vAlign w:val="center"/>
          </w:tcPr>
          <w:p w14:paraId="35366A19"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“curled”</w:t>
            </w:r>
          </w:p>
          <w:p w14:paraId="0391203F"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(135)</w:t>
            </w:r>
          </w:p>
        </w:tc>
        <w:tc>
          <w:tcPr>
            <w:tcW w:w="724" w:type="pct"/>
            <w:vAlign w:val="center"/>
          </w:tcPr>
          <w:p w14:paraId="718EB83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0B3E4A6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0.98*</w:t>
            </w:r>
          </w:p>
        </w:tc>
        <w:tc>
          <w:tcPr>
            <w:tcW w:w="724" w:type="pct"/>
            <w:vAlign w:val="center"/>
          </w:tcPr>
          <w:p w14:paraId="6FB9609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-42</w:t>
            </w:r>
          </w:p>
        </w:tc>
        <w:tc>
          <w:tcPr>
            <w:tcW w:w="863" w:type="pct"/>
            <w:vAlign w:val="center"/>
          </w:tcPr>
          <w:p w14:paraId="35BBF892"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bl>
    <w:p w14:paraId="1A417401" w14:textId="77777777" w:rsidR="00922749" w:rsidRPr="00924C30" w:rsidRDefault="00922749" w:rsidP="00922749">
      <w:pPr>
        <w:spacing w:before="60" w:after="0" w:line="240" w:lineRule="auto"/>
        <w:rPr>
          <w:rFonts w:ascii="Times New Roman" w:eastAsia="Times New Roman" w:hAnsi="Times New Roman" w:cs="Times New Roman"/>
          <w:sz w:val="24"/>
          <w:szCs w:val="24"/>
        </w:rPr>
      </w:pPr>
    </w:p>
    <w:p w14:paraId="5C0C0016"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distances in ATP are the same in the αβγ-coordinated and “curled” βγ-coordinated Mg-ATP complexes, respectively.</w:t>
      </w:r>
    </w:p>
    <w:p w14:paraId="536C2EE6"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 The null hypothesis is </w:t>
      </w:r>
      <w:r w:rsidRPr="00924C30">
        <w:rPr>
          <w:rFonts w:ascii="Times New Roman" w:eastAsia="Times New Roman" w:hAnsi="Times New Roman" w:cs="Times New Roman"/>
          <w:sz w:val="24"/>
          <w:szCs w:val="24"/>
          <w:u w:val="single"/>
        </w:rPr>
        <w:t>NOT</w:t>
      </w:r>
      <w:r w:rsidRPr="00924C30">
        <w:rPr>
          <w:rFonts w:ascii="Times New Roman" w:eastAsia="Times New Roman" w:hAnsi="Times New Roman" w:cs="Times New Roman"/>
          <w:sz w:val="24"/>
          <w:szCs w:val="24"/>
        </w:rPr>
        <w:t xml:space="preserve"> rejected, no significant difference between samples</w:t>
      </w:r>
    </w:p>
    <w:p w14:paraId="784FFE66" w14:textId="77777777" w:rsidR="00922749" w:rsidRPr="00924C30" w:rsidRDefault="00924C30" w:rsidP="00922749">
      <w:pPr>
        <w:spacing w:before="60" w:after="0" w:line="240" w:lineRule="auto"/>
        <w:rPr>
          <w:rFonts w:ascii="Times New Roman" w:eastAsia="Times New Roman" w:hAnsi="Times New Roman" w:cs="Times New Roman"/>
          <w:sz w:val="24"/>
          <w:szCs w:val="24"/>
        </w:rPr>
      </w:pPr>
      <w:proofErr w:type="gramStart"/>
      <w:r>
        <w:rPr>
          <w:rFonts w:ascii="Times New Roman" w:hAnsi="Times New Roman" w:cs="Times New Roman"/>
          <w:b/>
          <w:sz w:val="24"/>
          <w:szCs w:val="24"/>
        </w:rPr>
        <w:t>Supplementary file 1J</w:t>
      </w:r>
      <w:r w:rsidR="00922749" w:rsidRPr="00924C30">
        <w:rPr>
          <w:rFonts w:ascii="Times New Roman" w:eastAsia="Times New Roman" w:hAnsi="Times New Roman" w:cs="Times New Roman"/>
          <w:b/>
          <w:sz w:val="24"/>
          <w:szCs w:val="24"/>
        </w:rPr>
        <w:t>.</w:t>
      </w:r>
      <w:proofErr w:type="gramEnd"/>
      <w:r w:rsidR="00922749" w:rsidRPr="00924C30">
        <w:rPr>
          <w:rFonts w:ascii="Times New Roman" w:eastAsia="Times New Roman" w:hAnsi="Times New Roman" w:cs="Times New Roman"/>
          <w:sz w:val="24"/>
          <w:szCs w:val="24"/>
        </w:rPr>
        <w:t xml:space="preserve"> Comparison of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B</w:t>
      </w:r>
      <w:r w:rsidR="008B00F4" w:rsidRPr="00924C30">
        <w:rPr>
          <w:rFonts w:ascii="Times New Roman" w:eastAsia="Times New Roman" w:hAnsi="Times New Roman" w:cs="Times New Roman"/>
          <w:sz w:val="24"/>
          <w:szCs w:val="24"/>
        </w:rPr>
        <w:t>-O</w:t>
      </w:r>
      <w:r w:rsidR="00AD5AE7" w:rsidRPr="00924C30">
        <w:rPr>
          <w:rFonts w:ascii="Times New Roman" w:eastAsia="Times New Roman" w:hAnsi="Times New Roman" w:cs="Times New Roman"/>
          <w:sz w:val="24"/>
          <w:szCs w:val="24"/>
          <w:vertAlign w:val="superscript"/>
        </w:rPr>
        <w:t>3B</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00922749" w:rsidRPr="00924C30">
        <w:rPr>
          <w:rFonts w:ascii="Times New Roman" w:eastAsia="Times New Roman" w:hAnsi="Times New Roman" w:cs="Times New Roman"/>
          <w:sz w:val="24"/>
          <w:szCs w:val="24"/>
        </w:rPr>
        <w:t xml:space="preserve"> angle measurements for the βγ-coordinated Mg-ATP complexes </w:t>
      </w:r>
    </w:p>
    <w:tbl>
      <w:tblPr>
        <w:tblStyle w:val="TableGrid"/>
        <w:tblW w:w="5000" w:type="pct"/>
        <w:tblLook w:val="04A0" w:firstRow="1" w:lastRow="0" w:firstColumn="1" w:lastColumn="0" w:noHBand="0" w:noVBand="1"/>
      </w:tblPr>
      <w:tblGrid>
        <w:gridCol w:w="3702"/>
        <w:gridCol w:w="1469"/>
        <w:gridCol w:w="1469"/>
        <w:gridCol w:w="1469"/>
        <w:gridCol w:w="1467"/>
      </w:tblGrid>
      <w:tr w:rsidR="00922749" w:rsidRPr="00924C30" w14:paraId="1A02D4A0" w14:textId="77777777" w:rsidTr="0063609E">
        <w:trPr>
          <w:trHeight w:val="864"/>
        </w:trPr>
        <w:tc>
          <w:tcPr>
            <w:tcW w:w="1933" w:type="pct"/>
          </w:tcPr>
          <w:p w14:paraId="2FDF8EE2" w14:textId="77777777" w:rsidR="00922749" w:rsidRPr="00924C30" w:rsidRDefault="00922749" w:rsidP="00922749">
            <w:pPr>
              <w:tabs>
                <w:tab w:val="right" w:pos="1962"/>
              </w:tabs>
              <w:spacing w:before="60"/>
              <w:rPr>
                <w:rFonts w:ascii="Times New Roman" w:eastAsia="Times New Roman" w:hAnsi="Times New Roman"/>
              </w:rPr>
            </w:pPr>
            <w:r w:rsidRPr="00924C30">
              <w:rPr>
                <w:rFonts w:ascii="Times New Roman" w:eastAsia="Times New Roman" w:hAnsi="Times New Roman"/>
              </w:rPr>
              <w:t xml:space="preserve">System </w:t>
            </w:r>
          </w:p>
          <w:p w14:paraId="2E794972" w14:textId="77777777" w:rsidR="00922749" w:rsidRPr="00924C30" w:rsidRDefault="00922749" w:rsidP="00922749">
            <w:pPr>
              <w:tabs>
                <w:tab w:val="right" w:pos="1962"/>
              </w:tabs>
              <w:spacing w:before="60"/>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767" w:type="pct"/>
            <w:vAlign w:val="center"/>
          </w:tcPr>
          <w:p w14:paraId="7E036FF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tc>
        <w:tc>
          <w:tcPr>
            <w:tcW w:w="767" w:type="pct"/>
            <w:vAlign w:val="center"/>
          </w:tcPr>
          <w:p w14:paraId="64EBDAA8"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767" w:type="pct"/>
            <w:vAlign w:val="center"/>
          </w:tcPr>
          <w:p w14:paraId="47303D3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767" w:type="pct"/>
            <w:vAlign w:val="center"/>
          </w:tcPr>
          <w:p w14:paraId="20A94D2F"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r>
      <w:tr w:rsidR="00922749" w:rsidRPr="00924C30" w14:paraId="78B38C5F" w14:textId="77777777" w:rsidTr="0063609E">
        <w:trPr>
          <w:trHeight w:val="864"/>
        </w:trPr>
        <w:tc>
          <w:tcPr>
            <w:tcW w:w="1933" w:type="pct"/>
          </w:tcPr>
          <w:p w14:paraId="79A3BBB6"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p w14:paraId="19654129"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(640)</w:t>
            </w:r>
          </w:p>
        </w:tc>
        <w:tc>
          <w:tcPr>
            <w:tcW w:w="767" w:type="pct"/>
            <w:vAlign w:val="center"/>
          </w:tcPr>
          <w:p w14:paraId="5C81881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704F2ED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-118</w:t>
            </w:r>
          </w:p>
        </w:tc>
        <w:tc>
          <w:tcPr>
            <w:tcW w:w="767" w:type="pct"/>
            <w:vAlign w:val="center"/>
          </w:tcPr>
          <w:p w14:paraId="28C54022"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-127</w:t>
            </w:r>
          </w:p>
        </w:tc>
        <w:tc>
          <w:tcPr>
            <w:tcW w:w="767" w:type="pct"/>
            <w:vAlign w:val="center"/>
          </w:tcPr>
          <w:p w14:paraId="323A113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-94</w:t>
            </w:r>
          </w:p>
        </w:tc>
      </w:tr>
      <w:tr w:rsidR="00922749" w:rsidRPr="00924C30" w14:paraId="69C1F92D" w14:textId="77777777" w:rsidTr="0063609E">
        <w:trPr>
          <w:trHeight w:val="864"/>
        </w:trPr>
        <w:tc>
          <w:tcPr>
            <w:tcW w:w="1933" w:type="pct"/>
          </w:tcPr>
          <w:p w14:paraId="1B1D2275"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p w14:paraId="47BFA56A"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(388)</w:t>
            </w:r>
          </w:p>
        </w:tc>
        <w:tc>
          <w:tcPr>
            <w:tcW w:w="767" w:type="pct"/>
            <w:vAlign w:val="center"/>
          </w:tcPr>
          <w:p w14:paraId="1E39B53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-118</w:t>
            </w:r>
          </w:p>
        </w:tc>
        <w:tc>
          <w:tcPr>
            <w:tcW w:w="767" w:type="pct"/>
            <w:vAlign w:val="center"/>
          </w:tcPr>
          <w:p w14:paraId="26E9D36D"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7360CB4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0.46*</w:t>
            </w:r>
          </w:p>
        </w:tc>
        <w:tc>
          <w:tcPr>
            <w:tcW w:w="767" w:type="pct"/>
            <w:vAlign w:val="center"/>
          </w:tcPr>
          <w:p w14:paraId="63630BA1"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0.49*</w:t>
            </w:r>
          </w:p>
        </w:tc>
      </w:tr>
      <w:tr w:rsidR="00922749" w:rsidRPr="00924C30" w14:paraId="6AAB3386" w14:textId="77777777" w:rsidTr="0063609E">
        <w:trPr>
          <w:trHeight w:val="864"/>
        </w:trPr>
        <w:tc>
          <w:tcPr>
            <w:tcW w:w="1933" w:type="pct"/>
          </w:tcPr>
          <w:p w14:paraId="51811D72"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p w14:paraId="6153800B"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(473)</w:t>
            </w:r>
          </w:p>
        </w:tc>
        <w:tc>
          <w:tcPr>
            <w:tcW w:w="767" w:type="pct"/>
            <w:vAlign w:val="center"/>
          </w:tcPr>
          <w:p w14:paraId="5B6419D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-127</w:t>
            </w:r>
          </w:p>
        </w:tc>
        <w:tc>
          <w:tcPr>
            <w:tcW w:w="767" w:type="pct"/>
            <w:vAlign w:val="center"/>
          </w:tcPr>
          <w:p w14:paraId="2A3FF98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0.46*</w:t>
            </w:r>
          </w:p>
        </w:tc>
        <w:tc>
          <w:tcPr>
            <w:tcW w:w="767" w:type="pct"/>
            <w:vAlign w:val="center"/>
          </w:tcPr>
          <w:p w14:paraId="7354F1F4"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1CD32124"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0.17*</w:t>
            </w:r>
          </w:p>
        </w:tc>
      </w:tr>
      <w:tr w:rsidR="00922749" w:rsidRPr="00924C30" w14:paraId="331DF54C" w14:textId="77777777" w:rsidTr="0063609E">
        <w:trPr>
          <w:trHeight w:val="864"/>
        </w:trPr>
        <w:tc>
          <w:tcPr>
            <w:tcW w:w="1933" w:type="pct"/>
          </w:tcPr>
          <w:p w14:paraId="44E48687"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p w14:paraId="0E09C3A2"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(251)</w:t>
            </w:r>
          </w:p>
        </w:tc>
        <w:tc>
          <w:tcPr>
            <w:tcW w:w="767" w:type="pct"/>
            <w:vAlign w:val="center"/>
          </w:tcPr>
          <w:p w14:paraId="27A2E87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-94</w:t>
            </w:r>
          </w:p>
        </w:tc>
        <w:tc>
          <w:tcPr>
            <w:tcW w:w="767" w:type="pct"/>
            <w:vAlign w:val="center"/>
          </w:tcPr>
          <w:p w14:paraId="2FBD8D3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0.49*</w:t>
            </w:r>
          </w:p>
        </w:tc>
        <w:tc>
          <w:tcPr>
            <w:tcW w:w="767" w:type="pct"/>
            <w:vAlign w:val="center"/>
          </w:tcPr>
          <w:p w14:paraId="15DFBC0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0.17*</w:t>
            </w:r>
          </w:p>
        </w:tc>
        <w:tc>
          <w:tcPr>
            <w:tcW w:w="767" w:type="pct"/>
            <w:vAlign w:val="center"/>
          </w:tcPr>
          <w:p w14:paraId="433DC0E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bl>
    <w:p w14:paraId="1F5831DD" w14:textId="77777777" w:rsidR="00922749" w:rsidRPr="00924C30" w:rsidRDefault="00922749" w:rsidP="00922749">
      <w:pPr>
        <w:spacing w:before="60" w:after="0" w:line="240" w:lineRule="auto"/>
        <w:rPr>
          <w:rFonts w:ascii="Times New Roman" w:eastAsia="Times New Roman" w:hAnsi="Times New Roman" w:cs="Times New Roman"/>
          <w:sz w:val="24"/>
          <w:szCs w:val="24"/>
        </w:rPr>
      </w:pPr>
    </w:p>
    <w:p w14:paraId="157DA92E"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B</w:t>
      </w:r>
      <w:r w:rsidR="008B00F4" w:rsidRPr="00924C30">
        <w:rPr>
          <w:rFonts w:ascii="Times New Roman" w:eastAsia="Times New Roman" w:hAnsi="Times New Roman" w:cs="Times New Roman"/>
          <w:sz w:val="24"/>
          <w:szCs w:val="24"/>
        </w:rPr>
        <w:t>-O</w:t>
      </w:r>
      <w:r w:rsidR="008B00F4" w:rsidRPr="00924C30">
        <w:rPr>
          <w:rFonts w:ascii="Times New Roman" w:eastAsia="Times New Roman" w:hAnsi="Times New Roman" w:cs="Times New Roman"/>
          <w:sz w:val="24"/>
          <w:szCs w:val="24"/>
          <w:vertAlign w:val="superscript"/>
        </w:rPr>
        <w:t>3B</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angles in the βγ-coordinated Mg-ATP complexes with different M</w:t>
      </w:r>
      <w:r w:rsidRPr="00924C30">
        <w:rPr>
          <w:rFonts w:ascii="Times New Roman" w:eastAsia="Times New Roman" w:hAnsi="Times New Roman" w:cs="Times New Roman"/>
          <w:sz w:val="24"/>
          <w:szCs w:val="24"/>
          <w:vertAlign w:val="superscript"/>
        </w:rPr>
        <w:t>+</w:t>
      </w:r>
      <w:r w:rsidRPr="00924C30">
        <w:rPr>
          <w:rFonts w:ascii="Times New Roman" w:eastAsia="Times New Roman" w:hAnsi="Times New Roman" w:cs="Times New Roman"/>
          <w:sz w:val="24"/>
          <w:szCs w:val="24"/>
        </w:rPr>
        <w:t xml:space="preserve"> ions added result from normal distributions with equal mean values. </w:t>
      </w:r>
    </w:p>
    <w:p w14:paraId="10CFFE8A"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 The null hypothesis was </w:t>
      </w:r>
      <w:r w:rsidRPr="00924C30">
        <w:rPr>
          <w:rFonts w:ascii="Times New Roman" w:eastAsia="Times New Roman" w:hAnsi="Times New Roman" w:cs="Times New Roman"/>
          <w:sz w:val="24"/>
          <w:szCs w:val="24"/>
          <w:u w:val="single"/>
        </w:rPr>
        <w:t>NOT</w:t>
      </w:r>
      <w:r w:rsidRPr="00924C30">
        <w:rPr>
          <w:rFonts w:ascii="Times New Roman" w:eastAsia="Times New Roman" w:hAnsi="Times New Roman" w:cs="Times New Roman"/>
          <w:sz w:val="24"/>
          <w:szCs w:val="24"/>
        </w:rPr>
        <w:t xml:space="preserve"> rejected, no significant difference between samples</w:t>
      </w:r>
      <w:r w:rsidRPr="00924C30">
        <w:rPr>
          <w:rFonts w:ascii="Times New Roman" w:eastAsia="Times New Roman" w:hAnsi="Times New Roman" w:cs="Times New Roman"/>
          <w:sz w:val="24"/>
          <w:szCs w:val="24"/>
        </w:rPr>
        <w:br w:type="page"/>
      </w:r>
    </w:p>
    <w:p w14:paraId="1664A9C9" w14:textId="77777777" w:rsidR="00922749" w:rsidRPr="00924C30" w:rsidRDefault="00924C30" w:rsidP="00922749">
      <w:pPr>
        <w:spacing w:before="60" w:after="0" w:line="240" w:lineRule="auto"/>
        <w:rPr>
          <w:rFonts w:ascii="Times New Roman" w:eastAsia="Times New Roman" w:hAnsi="Times New Roman" w:cs="Times New Roman"/>
          <w:sz w:val="24"/>
          <w:szCs w:val="24"/>
        </w:rPr>
      </w:pPr>
      <w:proofErr w:type="gramStart"/>
      <w:r>
        <w:rPr>
          <w:rFonts w:ascii="Times New Roman" w:hAnsi="Times New Roman" w:cs="Times New Roman"/>
          <w:b/>
          <w:sz w:val="24"/>
          <w:szCs w:val="24"/>
        </w:rPr>
        <w:lastRenderedPageBreak/>
        <w:t>Supplementary file 1K</w:t>
      </w:r>
      <w:r w:rsidR="00922749" w:rsidRPr="00924C30">
        <w:rPr>
          <w:rFonts w:ascii="Times New Roman" w:eastAsia="Times New Roman" w:hAnsi="Times New Roman" w:cs="Times New Roman"/>
          <w:b/>
          <w:sz w:val="24"/>
          <w:szCs w:val="24"/>
        </w:rPr>
        <w:t>.</w:t>
      </w:r>
      <w:proofErr w:type="gramEnd"/>
      <w:r w:rsidR="00922749" w:rsidRPr="00924C30">
        <w:rPr>
          <w:rFonts w:ascii="Times New Roman" w:eastAsia="Times New Roman" w:hAnsi="Times New Roman" w:cs="Times New Roman"/>
          <w:sz w:val="24"/>
          <w:szCs w:val="24"/>
        </w:rPr>
        <w:t xml:space="preserve"> Comparison of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B</w:t>
      </w:r>
      <w:r w:rsidR="008B00F4" w:rsidRPr="00924C30">
        <w:rPr>
          <w:rFonts w:ascii="Times New Roman" w:eastAsia="Times New Roman" w:hAnsi="Times New Roman" w:cs="Times New Roman"/>
          <w:sz w:val="24"/>
          <w:szCs w:val="24"/>
        </w:rPr>
        <w:t>-O</w:t>
      </w:r>
      <w:r w:rsidR="008B00F4" w:rsidRPr="00924C30">
        <w:rPr>
          <w:rFonts w:ascii="Times New Roman" w:eastAsia="Times New Roman" w:hAnsi="Times New Roman" w:cs="Times New Roman"/>
          <w:sz w:val="24"/>
          <w:szCs w:val="24"/>
          <w:vertAlign w:val="superscript"/>
        </w:rPr>
        <w:t>3B</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00922749" w:rsidRPr="00924C30">
        <w:rPr>
          <w:rFonts w:ascii="Times New Roman" w:eastAsia="Times New Roman" w:hAnsi="Times New Roman" w:cs="Times New Roman"/>
          <w:sz w:val="24"/>
          <w:szCs w:val="24"/>
        </w:rPr>
        <w:t xml:space="preserve"> angle measurements for the αβγ-coordinated </w:t>
      </w:r>
      <w:r w:rsidR="00AD5AE7" w:rsidRPr="00924C30">
        <w:rPr>
          <w:rFonts w:ascii="Times New Roman" w:eastAsia="Times New Roman" w:hAnsi="Times New Roman" w:cs="Times New Roman"/>
          <w:sz w:val="24"/>
          <w:szCs w:val="24"/>
        </w:rPr>
        <w:t>Mg-ATP</w:t>
      </w:r>
      <w:r w:rsidR="00922749" w:rsidRPr="00924C30">
        <w:rPr>
          <w:rFonts w:ascii="Times New Roman" w:eastAsia="Times New Roman" w:hAnsi="Times New Roman" w:cs="Times New Roman"/>
          <w:sz w:val="24"/>
          <w:szCs w:val="24"/>
        </w:rPr>
        <w:t xml:space="preserve"> complexes</w:t>
      </w:r>
    </w:p>
    <w:tbl>
      <w:tblPr>
        <w:tblStyle w:val="TableGrid"/>
        <w:tblW w:w="5000" w:type="pct"/>
        <w:tblLook w:val="04A0" w:firstRow="1" w:lastRow="0" w:firstColumn="1" w:lastColumn="0" w:noHBand="0" w:noVBand="1"/>
      </w:tblPr>
      <w:tblGrid>
        <w:gridCol w:w="3702"/>
        <w:gridCol w:w="1469"/>
        <w:gridCol w:w="1469"/>
        <w:gridCol w:w="1469"/>
        <w:gridCol w:w="1467"/>
      </w:tblGrid>
      <w:tr w:rsidR="00922749" w:rsidRPr="00924C30" w14:paraId="0AB1A7FA" w14:textId="77777777" w:rsidTr="0063609E">
        <w:trPr>
          <w:trHeight w:val="864"/>
        </w:trPr>
        <w:tc>
          <w:tcPr>
            <w:tcW w:w="1933" w:type="pct"/>
          </w:tcPr>
          <w:p w14:paraId="2ED23998" w14:textId="77777777" w:rsidR="00922749" w:rsidRPr="00924C30" w:rsidRDefault="00922749" w:rsidP="00922749">
            <w:pPr>
              <w:tabs>
                <w:tab w:val="right" w:pos="1962"/>
              </w:tabs>
              <w:spacing w:before="60"/>
              <w:rPr>
                <w:rFonts w:ascii="Times New Roman" w:eastAsia="Times New Roman" w:hAnsi="Times New Roman"/>
              </w:rPr>
            </w:pPr>
            <w:r w:rsidRPr="00924C30">
              <w:rPr>
                <w:rFonts w:ascii="Times New Roman" w:eastAsia="Times New Roman" w:hAnsi="Times New Roman"/>
              </w:rPr>
              <w:t xml:space="preserve">System </w:t>
            </w:r>
          </w:p>
          <w:p w14:paraId="51F85130" w14:textId="77777777" w:rsidR="00922749" w:rsidRPr="00924C30" w:rsidRDefault="00922749" w:rsidP="00922749">
            <w:pPr>
              <w:tabs>
                <w:tab w:val="right" w:pos="1962"/>
              </w:tabs>
              <w:spacing w:before="60"/>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767" w:type="pct"/>
            <w:vAlign w:val="center"/>
          </w:tcPr>
          <w:p w14:paraId="3E4F778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tc>
        <w:tc>
          <w:tcPr>
            <w:tcW w:w="767" w:type="pct"/>
            <w:vAlign w:val="center"/>
          </w:tcPr>
          <w:p w14:paraId="09A94EC3"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tc>
        <w:tc>
          <w:tcPr>
            <w:tcW w:w="767" w:type="pct"/>
            <w:vAlign w:val="center"/>
          </w:tcPr>
          <w:p w14:paraId="3F3F44B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tc>
        <w:tc>
          <w:tcPr>
            <w:tcW w:w="767" w:type="pct"/>
            <w:vAlign w:val="center"/>
          </w:tcPr>
          <w:p w14:paraId="793BEAF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tc>
      </w:tr>
      <w:tr w:rsidR="00922749" w:rsidRPr="00924C30" w14:paraId="11B7F161" w14:textId="77777777" w:rsidTr="0063609E">
        <w:trPr>
          <w:trHeight w:val="864"/>
        </w:trPr>
        <w:tc>
          <w:tcPr>
            <w:tcW w:w="1933" w:type="pct"/>
          </w:tcPr>
          <w:p w14:paraId="5C85D5BF"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No M</w:t>
            </w:r>
            <w:r w:rsidRPr="00924C30">
              <w:rPr>
                <w:rFonts w:ascii="Times New Roman" w:eastAsia="Times New Roman" w:hAnsi="Times New Roman"/>
                <w:vertAlign w:val="superscript"/>
              </w:rPr>
              <w:t>+</w:t>
            </w:r>
            <w:r w:rsidRPr="00924C30">
              <w:rPr>
                <w:rFonts w:ascii="Times New Roman" w:eastAsia="Times New Roman" w:hAnsi="Times New Roman"/>
              </w:rPr>
              <w:t xml:space="preserve"> ions</w:t>
            </w:r>
          </w:p>
          <w:p w14:paraId="1565D582"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(267)</w:t>
            </w:r>
          </w:p>
        </w:tc>
        <w:tc>
          <w:tcPr>
            <w:tcW w:w="767" w:type="pct"/>
            <w:vAlign w:val="center"/>
          </w:tcPr>
          <w:p w14:paraId="7EBC9CE3"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24DBA74E"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-16</w:t>
            </w:r>
          </w:p>
        </w:tc>
        <w:tc>
          <w:tcPr>
            <w:tcW w:w="767" w:type="pct"/>
            <w:vAlign w:val="center"/>
          </w:tcPr>
          <w:p w14:paraId="19AE121C"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-15</w:t>
            </w:r>
          </w:p>
        </w:tc>
        <w:tc>
          <w:tcPr>
            <w:tcW w:w="767" w:type="pct"/>
            <w:vAlign w:val="center"/>
          </w:tcPr>
          <w:p w14:paraId="45F98D8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-17</w:t>
            </w:r>
          </w:p>
        </w:tc>
      </w:tr>
      <w:tr w:rsidR="00922749" w:rsidRPr="00924C30" w14:paraId="499E3528" w14:textId="77777777" w:rsidTr="0063609E">
        <w:trPr>
          <w:trHeight w:val="864"/>
        </w:trPr>
        <w:tc>
          <w:tcPr>
            <w:tcW w:w="1933" w:type="pct"/>
          </w:tcPr>
          <w:p w14:paraId="58B3CE95"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K</w:t>
            </w:r>
            <w:r w:rsidRPr="00924C30">
              <w:rPr>
                <w:rFonts w:ascii="Times New Roman" w:eastAsia="Times New Roman" w:hAnsi="Times New Roman"/>
                <w:vertAlign w:val="superscript"/>
              </w:rPr>
              <w:t>+</w:t>
            </w:r>
          </w:p>
          <w:p w14:paraId="05091AC0"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(198)</w:t>
            </w:r>
          </w:p>
        </w:tc>
        <w:tc>
          <w:tcPr>
            <w:tcW w:w="767" w:type="pct"/>
            <w:vAlign w:val="center"/>
          </w:tcPr>
          <w:p w14:paraId="4953EB73"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-16</w:t>
            </w:r>
          </w:p>
        </w:tc>
        <w:tc>
          <w:tcPr>
            <w:tcW w:w="767" w:type="pct"/>
            <w:vAlign w:val="center"/>
          </w:tcPr>
          <w:p w14:paraId="337C815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4A7B4D16"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0.94*</w:t>
            </w:r>
          </w:p>
        </w:tc>
        <w:tc>
          <w:tcPr>
            <w:tcW w:w="767" w:type="pct"/>
            <w:vAlign w:val="center"/>
          </w:tcPr>
          <w:p w14:paraId="7749145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0.72*</w:t>
            </w:r>
          </w:p>
        </w:tc>
      </w:tr>
      <w:tr w:rsidR="00922749" w:rsidRPr="00924C30" w14:paraId="4B7694DD" w14:textId="77777777" w:rsidTr="0063609E">
        <w:trPr>
          <w:trHeight w:val="864"/>
        </w:trPr>
        <w:tc>
          <w:tcPr>
            <w:tcW w:w="1933" w:type="pct"/>
          </w:tcPr>
          <w:p w14:paraId="556A1A91"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p>
          <w:p w14:paraId="628A211D"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(192)</w:t>
            </w:r>
          </w:p>
        </w:tc>
        <w:tc>
          <w:tcPr>
            <w:tcW w:w="767" w:type="pct"/>
            <w:vAlign w:val="center"/>
          </w:tcPr>
          <w:p w14:paraId="682539B6"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-15</w:t>
            </w:r>
          </w:p>
        </w:tc>
        <w:tc>
          <w:tcPr>
            <w:tcW w:w="767" w:type="pct"/>
            <w:vAlign w:val="center"/>
          </w:tcPr>
          <w:p w14:paraId="7723F5B2"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0.94*</w:t>
            </w:r>
          </w:p>
        </w:tc>
        <w:tc>
          <w:tcPr>
            <w:tcW w:w="767" w:type="pct"/>
            <w:vAlign w:val="center"/>
          </w:tcPr>
          <w:p w14:paraId="3995B42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67" w:type="pct"/>
            <w:vAlign w:val="center"/>
          </w:tcPr>
          <w:p w14:paraId="3F2D6488"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0.68*</w:t>
            </w:r>
          </w:p>
        </w:tc>
      </w:tr>
      <w:tr w:rsidR="00922749" w:rsidRPr="00924C30" w14:paraId="3182DB97" w14:textId="77777777" w:rsidTr="0063609E">
        <w:trPr>
          <w:trHeight w:val="864"/>
        </w:trPr>
        <w:tc>
          <w:tcPr>
            <w:tcW w:w="1933" w:type="pct"/>
          </w:tcPr>
          <w:p w14:paraId="1F39CBDD"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p>
          <w:p w14:paraId="074E8E24" w14:textId="77777777" w:rsidR="00922749" w:rsidRPr="00924C30" w:rsidRDefault="00922749" w:rsidP="00922749">
            <w:pPr>
              <w:spacing w:before="60"/>
              <w:rPr>
                <w:rFonts w:ascii="Times New Roman" w:eastAsia="Times New Roman" w:hAnsi="Times New Roman"/>
              </w:rPr>
            </w:pPr>
            <w:r w:rsidRPr="00924C30">
              <w:rPr>
                <w:rFonts w:ascii="Times New Roman" w:eastAsia="Times New Roman" w:hAnsi="Times New Roman"/>
              </w:rPr>
              <w:t>(190)</w:t>
            </w:r>
          </w:p>
        </w:tc>
        <w:tc>
          <w:tcPr>
            <w:tcW w:w="767" w:type="pct"/>
            <w:vAlign w:val="center"/>
          </w:tcPr>
          <w:p w14:paraId="6BAFBF09"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-17</w:t>
            </w:r>
          </w:p>
        </w:tc>
        <w:tc>
          <w:tcPr>
            <w:tcW w:w="767" w:type="pct"/>
            <w:vAlign w:val="center"/>
          </w:tcPr>
          <w:p w14:paraId="5040B2CE"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0.72*</w:t>
            </w:r>
          </w:p>
        </w:tc>
        <w:tc>
          <w:tcPr>
            <w:tcW w:w="767" w:type="pct"/>
            <w:vAlign w:val="center"/>
          </w:tcPr>
          <w:p w14:paraId="5D187076"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0.68*</w:t>
            </w:r>
          </w:p>
        </w:tc>
        <w:tc>
          <w:tcPr>
            <w:tcW w:w="767" w:type="pct"/>
            <w:vAlign w:val="center"/>
          </w:tcPr>
          <w:p w14:paraId="0D9F40B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bl>
    <w:p w14:paraId="042EF64B" w14:textId="77777777" w:rsidR="00922749" w:rsidRPr="00924C30" w:rsidRDefault="00922749" w:rsidP="00922749">
      <w:pPr>
        <w:spacing w:before="60" w:after="0" w:line="240" w:lineRule="auto"/>
        <w:rPr>
          <w:rFonts w:ascii="Times New Roman" w:eastAsia="Times New Roman" w:hAnsi="Times New Roman" w:cs="Times New Roman"/>
          <w:sz w:val="24"/>
          <w:szCs w:val="24"/>
        </w:rPr>
      </w:pPr>
    </w:p>
    <w:p w14:paraId="18AB44D6"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B</w:t>
      </w:r>
      <w:r w:rsidR="008B00F4" w:rsidRPr="00924C30">
        <w:rPr>
          <w:rFonts w:ascii="Times New Roman" w:eastAsia="Times New Roman" w:hAnsi="Times New Roman" w:cs="Times New Roman"/>
          <w:sz w:val="24"/>
          <w:szCs w:val="24"/>
        </w:rPr>
        <w:t>-O</w:t>
      </w:r>
      <w:r w:rsidR="008B00F4" w:rsidRPr="00924C30">
        <w:rPr>
          <w:rFonts w:ascii="Times New Roman" w:eastAsia="Times New Roman" w:hAnsi="Times New Roman" w:cs="Times New Roman"/>
          <w:sz w:val="24"/>
          <w:szCs w:val="24"/>
          <w:vertAlign w:val="superscript"/>
        </w:rPr>
        <w:t>3B</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angles in the αβγ-coordinated Mg-ATP complexes with different M</w:t>
      </w:r>
      <w:r w:rsidRPr="00924C30">
        <w:rPr>
          <w:rFonts w:ascii="Times New Roman" w:eastAsia="Times New Roman" w:hAnsi="Times New Roman" w:cs="Times New Roman"/>
          <w:sz w:val="24"/>
          <w:szCs w:val="24"/>
          <w:vertAlign w:val="superscript"/>
        </w:rPr>
        <w:t>+</w:t>
      </w:r>
      <w:r w:rsidRPr="00924C30">
        <w:rPr>
          <w:rFonts w:ascii="Times New Roman" w:eastAsia="Times New Roman" w:hAnsi="Times New Roman" w:cs="Times New Roman"/>
          <w:sz w:val="24"/>
          <w:szCs w:val="24"/>
        </w:rPr>
        <w:t xml:space="preserve"> ions added result from normal distributions with equal mean values. </w:t>
      </w:r>
    </w:p>
    <w:p w14:paraId="7D7C71F2"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 The null hypothesis was </w:t>
      </w:r>
      <w:r w:rsidRPr="00924C30">
        <w:rPr>
          <w:rFonts w:ascii="Times New Roman" w:eastAsia="Times New Roman" w:hAnsi="Times New Roman" w:cs="Times New Roman"/>
          <w:sz w:val="24"/>
          <w:szCs w:val="24"/>
          <w:u w:val="single"/>
        </w:rPr>
        <w:t>NOT</w:t>
      </w:r>
      <w:r w:rsidRPr="00924C30">
        <w:rPr>
          <w:rFonts w:ascii="Times New Roman" w:eastAsia="Times New Roman" w:hAnsi="Times New Roman" w:cs="Times New Roman"/>
          <w:sz w:val="24"/>
          <w:szCs w:val="24"/>
        </w:rPr>
        <w:t xml:space="preserve"> rejected, no significant difference between samples</w:t>
      </w:r>
    </w:p>
    <w:p w14:paraId="2A2C5790" w14:textId="77777777" w:rsidR="00922749" w:rsidRPr="00924C30" w:rsidRDefault="00924C30" w:rsidP="00922749">
      <w:pPr>
        <w:spacing w:before="60"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Supplementary file 1L</w:t>
      </w:r>
      <w:bookmarkStart w:id="0" w:name="_GoBack"/>
      <w:bookmarkEnd w:id="0"/>
      <w:r w:rsidR="00922749" w:rsidRPr="00924C30">
        <w:rPr>
          <w:rFonts w:ascii="Times New Roman" w:eastAsia="Times New Roman" w:hAnsi="Times New Roman" w:cs="Times New Roman"/>
          <w:b/>
          <w:sz w:val="24"/>
          <w:szCs w:val="24"/>
        </w:rPr>
        <w:t>.</w:t>
      </w:r>
      <w:r w:rsidR="00922749" w:rsidRPr="00924C30">
        <w:rPr>
          <w:rFonts w:ascii="Times New Roman" w:eastAsia="Times New Roman" w:hAnsi="Times New Roman" w:cs="Times New Roman"/>
          <w:sz w:val="24"/>
          <w:szCs w:val="24"/>
        </w:rPr>
        <w:t xml:space="preserve"> Comparison of the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00922749" w:rsidRPr="00924C30">
        <w:rPr>
          <w:rFonts w:ascii="Times New Roman" w:eastAsia="Times New Roman" w:hAnsi="Times New Roman" w:cs="Times New Roman"/>
          <w:sz w:val="24"/>
          <w:szCs w:val="24"/>
        </w:rPr>
        <w:t xml:space="preserve"> distance measurements for the αβγ-coordinated and “curled” βγ-coordinated Mg-ATP complexes</w:t>
      </w:r>
    </w:p>
    <w:tbl>
      <w:tblPr>
        <w:tblStyle w:val="TableGrid"/>
        <w:tblW w:w="5000" w:type="pct"/>
        <w:tblLook w:val="04A0" w:firstRow="1" w:lastRow="0" w:firstColumn="1" w:lastColumn="0" w:noHBand="0" w:noVBand="1"/>
      </w:tblPr>
      <w:tblGrid>
        <w:gridCol w:w="3496"/>
        <w:gridCol w:w="1387"/>
        <w:gridCol w:w="1653"/>
        <w:gridCol w:w="1387"/>
        <w:gridCol w:w="1653"/>
      </w:tblGrid>
      <w:tr w:rsidR="00922749" w:rsidRPr="00924C30" w14:paraId="00781CA9" w14:textId="77777777" w:rsidTr="0063609E">
        <w:trPr>
          <w:trHeight w:val="864"/>
        </w:trPr>
        <w:tc>
          <w:tcPr>
            <w:tcW w:w="1826" w:type="pct"/>
            <w:vAlign w:val="center"/>
          </w:tcPr>
          <w:p w14:paraId="0227F287"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 xml:space="preserve">System </w:t>
            </w:r>
          </w:p>
          <w:p w14:paraId="518FD5E5"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w:t>
            </w:r>
            <w:proofErr w:type="gramStart"/>
            <w:r w:rsidRPr="00924C30">
              <w:rPr>
                <w:rFonts w:ascii="Times New Roman" w:eastAsia="Times New Roman" w:hAnsi="Times New Roman"/>
              </w:rPr>
              <w:t>number</w:t>
            </w:r>
            <w:proofErr w:type="gramEnd"/>
            <w:r w:rsidRPr="00924C30">
              <w:rPr>
                <w:rFonts w:ascii="Times New Roman" w:eastAsia="Times New Roman" w:hAnsi="Times New Roman"/>
              </w:rPr>
              <w:t xml:space="preserve"> of frames)</w:t>
            </w:r>
          </w:p>
        </w:tc>
        <w:tc>
          <w:tcPr>
            <w:tcW w:w="724" w:type="pct"/>
            <w:vAlign w:val="center"/>
          </w:tcPr>
          <w:p w14:paraId="160D9C8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αβγ</w:t>
            </w:r>
          </w:p>
        </w:tc>
        <w:tc>
          <w:tcPr>
            <w:tcW w:w="863" w:type="pct"/>
            <w:vAlign w:val="center"/>
          </w:tcPr>
          <w:p w14:paraId="233A5B22"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“curled”</w:t>
            </w:r>
          </w:p>
        </w:tc>
        <w:tc>
          <w:tcPr>
            <w:tcW w:w="724" w:type="pct"/>
            <w:vAlign w:val="center"/>
          </w:tcPr>
          <w:p w14:paraId="10C6DF6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αβγ</w:t>
            </w:r>
          </w:p>
        </w:tc>
        <w:tc>
          <w:tcPr>
            <w:tcW w:w="863" w:type="pct"/>
            <w:vAlign w:val="center"/>
          </w:tcPr>
          <w:p w14:paraId="387520CD"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“curled”</w:t>
            </w:r>
          </w:p>
        </w:tc>
      </w:tr>
      <w:tr w:rsidR="00922749" w:rsidRPr="00924C30" w14:paraId="78EEB575" w14:textId="77777777" w:rsidTr="0063609E">
        <w:trPr>
          <w:trHeight w:val="864"/>
        </w:trPr>
        <w:tc>
          <w:tcPr>
            <w:tcW w:w="1826" w:type="pct"/>
            <w:vAlign w:val="center"/>
          </w:tcPr>
          <w:p w14:paraId="1AF03E1D"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αβγ</w:t>
            </w:r>
          </w:p>
          <w:p w14:paraId="0D8B934A"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(192)</w:t>
            </w:r>
          </w:p>
        </w:tc>
        <w:tc>
          <w:tcPr>
            <w:tcW w:w="724" w:type="pct"/>
            <w:vAlign w:val="center"/>
          </w:tcPr>
          <w:p w14:paraId="3E9E3811"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56D9AC8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-22</w:t>
            </w:r>
          </w:p>
        </w:tc>
        <w:tc>
          <w:tcPr>
            <w:tcW w:w="724" w:type="pct"/>
            <w:vAlign w:val="center"/>
          </w:tcPr>
          <w:p w14:paraId="77BC3F48"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0.68*</w:t>
            </w:r>
          </w:p>
        </w:tc>
        <w:tc>
          <w:tcPr>
            <w:tcW w:w="863" w:type="pct"/>
            <w:vAlign w:val="center"/>
          </w:tcPr>
          <w:p w14:paraId="0BD4AC9D"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r w:rsidR="00922749" w:rsidRPr="00924C30" w14:paraId="181CF59A" w14:textId="77777777" w:rsidTr="0063609E">
        <w:trPr>
          <w:trHeight w:val="864"/>
        </w:trPr>
        <w:tc>
          <w:tcPr>
            <w:tcW w:w="1826" w:type="pct"/>
            <w:vAlign w:val="center"/>
          </w:tcPr>
          <w:p w14:paraId="78B45312"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Na</w:t>
            </w:r>
            <w:r w:rsidRPr="00924C30">
              <w:rPr>
                <w:rFonts w:ascii="Times New Roman" w:eastAsia="Times New Roman" w:hAnsi="Times New Roman"/>
                <w:vertAlign w:val="superscript"/>
              </w:rPr>
              <w:t>+</w:t>
            </w:r>
            <w:r w:rsidRPr="00924C30">
              <w:rPr>
                <w:rFonts w:ascii="Times New Roman" w:eastAsia="Times New Roman" w:hAnsi="Times New Roman"/>
              </w:rPr>
              <w:t>, “curled”</w:t>
            </w:r>
          </w:p>
          <w:p w14:paraId="38E3C643"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(194)</w:t>
            </w:r>
          </w:p>
        </w:tc>
        <w:tc>
          <w:tcPr>
            <w:tcW w:w="724" w:type="pct"/>
            <w:vAlign w:val="center"/>
          </w:tcPr>
          <w:p w14:paraId="1539C166"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-22</w:t>
            </w:r>
          </w:p>
        </w:tc>
        <w:tc>
          <w:tcPr>
            <w:tcW w:w="863" w:type="pct"/>
            <w:vAlign w:val="center"/>
          </w:tcPr>
          <w:p w14:paraId="63BD1D5A"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24" w:type="pct"/>
            <w:vAlign w:val="center"/>
          </w:tcPr>
          <w:p w14:paraId="691BE17B"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6DA61914"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0.045</w:t>
            </w:r>
          </w:p>
        </w:tc>
      </w:tr>
      <w:tr w:rsidR="00922749" w:rsidRPr="00924C30" w14:paraId="6F7E573C" w14:textId="77777777" w:rsidTr="0063609E">
        <w:trPr>
          <w:trHeight w:val="864"/>
        </w:trPr>
        <w:tc>
          <w:tcPr>
            <w:tcW w:w="1826" w:type="pct"/>
            <w:vAlign w:val="center"/>
          </w:tcPr>
          <w:p w14:paraId="2A06C6A0"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αβγ</w:t>
            </w:r>
          </w:p>
          <w:p w14:paraId="60FEAC02"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(190)</w:t>
            </w:r>
          </w:p>
        </w:tc>
        <w:tc>
          <w:tcPr>
            <w:tcW w:w="724" w:type="pct"/>
            <w:vAlign w:val="center"/>
          </w:tcPr>
          <w:p w14:paraId="2519B84C"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0.68*</w:t>
            </w:r>
          </w:p>
        </w:tc>
        <w:tc>
          <w:tcPr>
            <w:tcW w:w="863" w:type="pct"/>
            <w:vAlign w:val="center"/>
          </w:tcPr>
          <w:p w14:paraId="66C000D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724" w:type="pct"/>
            <w:vAlign w:val="center"/>
          </w:tcPr>
          <w:p w14:paraId="6EED3203"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1CA48B3D"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-16</w:t>
            </w:r>
          </w:p>
        </w:tc>
      </w:tr>
      <w:tr w:rsidR="00922749" w:rsidRPr="00924C30" w14:paraId="5871E332" w14:textId="77777777" w:rsidTr="0063609E">
        <w:trPr>
          <w:trHeight w:val="864"/>
        </w:trPr>
        <w:tc>
          <w:tcPr>
            <w:tcW w:w="1826" w:type="pct"/>
            <w:vAlign w:val="center"/>
          </w:tcPr>
          <w:p w14:paraId="5CE57BDA"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NH</w:t>
            </w:r>
            <w:r w:rsidRPr="00924C30">
              <w:rPr>
                <w:rFonts w:ascii="Times New Roman" w:eastAsia="Times New Roman" w:hAnsi="Times New Roman"/>
                <w:vertAlign w:val="subscript"/>
              </w:rPr>
              <w:t>4</w:t>
            </w:r>
            <w:r w:rsidRPr="00924C30">
              <w:rPr>
                <w:rFonts w:ascii="Times New Roman" w:eastAsia="Times New Roman" w:hAnsi="Times New Roman"/>
                <w:vertAlign w:val="superscript"/>
              </w:rPr>
              <w:t>+</w:t>
            </w:r>
            <w:r w:rsidRPr="00924C30">
              <w:rPr>
                <w:rFonts w:ascii="Times New Roman" w:eastAsia="Times New Roman" w:hAnsi="Times New Roman"/>
              </w:rPr>
              <w:t>, “curled”</w:t>
            </w:r>
          </w:p>
          <w:p w14:paraId="6ACD3921" w14:textId="77777777" w:rsidR="00922749" w:rsidRPr="00924C30" w:rsidRDefault="00922749" w:rsidP="00922749">
            <w:pPr>
              <w:spacing w:before="60"/>
              <w:contextualSpacing/>
              <w:rPr>
                <w:rFonts w:ascii="Times New Roman" w:eastAsia="Times New Roman" w:hAnsi="Times New Roman"/>
              </w:rPr>
            </w:pPr>
            <w:r w:rsidRPr="00924C30">
              <w:rPr>
                <w:rFonts w:ascii="Times New Roman" w:eastAsia="Times New Roman" w:hAnsi="Times New Roman"/>
              </w:rPr>
              <w:t>(183)</w:t>
            </w:r>
          </w:p>
        </w:tc>
        <w:tc>
          <w:tcPr>
            <w:tcW w:w="724" w:type="pct"/>
            <w:vAlign w:val="center"/>
          </w:tcPr>
          <w:p w14:paraId="5E158625"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c>
          <w:tcPr>
            <w:tcW w:w="863" w:type="pct"/>
            <w:vAlign w:val="center"/>
          </w:tcPr>
          <w:p w14:paraId="7AC82DA7"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0.045</w:t>
            </w:r>
          </w:p>
        </w:tc>
        <w:tc>
          <w:tcPr>
            <w:tcW w:w="724" w:type="pct"/>
            <w:vAlign w:val="center"/>
          </w:tcPr>
          <w:p w14:paraId="6C8C554E"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10</w:t>
            </w:r>
            <w:r w:rsidRPr="00924C30">
              <w:rPr>
                <w:rFonts w:ascii="Times New Roman" w:eastAsia="Times New Roman" w:hAnsi="Times New Roman"/>
                <w:vertAlign w:val="superscript"/>
              </w:rPr>
              <w:t>-16</w:t>
            </w:r>
          </w:p>
        </w:tc>
        <w:tc>
          <w:tcPr>
            <w:tcW w:w="863" w:type="pct"/>
            <w:vAlign w:val="center"/>
          </w:tcPr>
          <w:p w14:paraId="5EB17211" w14:textId="77777777" w:rsidR="00922749" w:rsidRPr="00924C30" w:rsidRDefault="00922749" w:rsidP="00922749">
            <w:pPr>
              <w:spacing w:before="60"/>
              <w:jc w:val="center"/>
              <w:rPr>
                <w:rFonts w:ascii="Times New Roman" w:eastAsia="Times New Roman" w:hAnsi="Times New Roman"/>
              </w:rPr>
            </w:pPr>
            <w:r w:rsidRPr="00924C30">
              <w:rPr>
                <w:rFonts w:ascii="Times New Roman" w:eastAsia="Times New Roman" w:hAnsi="Times New Roman"/>
              </w:rPr>
              <w:t>N/A</w:t>
            </w:r>
          </w:p>
        </w:tc>
      </w:tr>
    </w:tbl>
    <w:p w14:paraId="2425DA05" w14:textId="77777777" w:rsidR="00922749" w:rsidRPr="00924C30" w:rsidRDefault="00922749" w:rsidP="00922749">
      <w:pPr>
        <w:spacing w:before="60" w:after="0" w:line="240" w:lineRule="auto"/>
        <w:rPr>
          <w:rFonts w:ascii="Times New Roman" w:eastAsia="Times New Roman" w:hAnsi="Times New Roman" w:cs="Times New Roman"/>
          <w:sz w:val="24"/>
          <w:szCs w:val="24"/>
        </w:rPr>
      </w:pPr>
    </w:p>
    <w:p w14:paraId="5B29B806" w14:textId="77777777" w:rsidR="00922749" w:rsidRPr="00924C30" w:rsidRDefault="00922749" w:rsidP="00922749">
      <w:pPr>
        <w:spacing w:before="60" w:after="0" w:line="240" w:lineRule="auto"/>
        <w:rPr>
          <w:rFonts w:ascii="Times New Roman" w:eastAsia="Times New Roman" w:hAnsi="Times New Roman" w:cs="Times New Roman"/>
          <w:sz w:val="24"/>
          <w:szCs w:val="24"/>
        </w:rPr>
      </w:pPr>
      <w:r w:rsidRPr="00924C30">
        <w:rPr>
          <w:rFonts w:ascii="Times New Roman" w:eastAsia="Times New Roman" w:hAnsi="Times New Roman" w:cs="Times New Roman"/>
          <w:sz w:val="24"/>
          <w:szCs w:val="24"/>
        </w:rPr>
        <w:t xml:space="preserve">The null hypothesis was that </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A</w:t>
      </w:r>
      <w:r w:rsidR="008B00F4" w:rsidRPr="00924C30">
        <w:rPr>
          <w:rFonts w:ascii="Times New Roman" w:eastAsia="Times New Roman" w:hAnsi="Times New Roman" w:cs="Times New Roman"/>
          <w:sz w:val="24"/>
          <w:szCs w:val="24"/>
        </w:rPr>
        <w:t>-P</w:t>
      </w:r>
      <w:r w:rsidR="008B00F4" w:rsidRPr="00924C30">
        <w:rPr>
          <w:rFonts w:ascii="Times New Roman" w:eastAsia="Times New Roman" w:hAnsi="Times New Roman" w:cs="Times New Roman"/>
          <w:sz w:val="24"/>
          <w:szCs w:val="24"/>
          <w:vertAlign w:val="superscript"/>
        </w:rPr>
        <w:t>G</w:t>
      </w:r>
      <w:r w:rsidRPr="00924C30">
        <w:rPr>
          <w:rFonts w:ascii="Times New Roman" w:eastAsia="Times New Roman" w:hAnsi="Times New Roman" w:cs="Times New Roman"/>
          <w:sz w:val="24"/>
          <w:szCs w:val="24"/>
        </w:rPr>
        <w:t xml:space="preserve"> distances are similar for the αβγ-</w:t>
      </w:r>
      <w:proofErr w:type="gramStart"/>
      <w:r w:rsidRPr="00924C30">
        <w:rPr>
          <w:rFonts w:ascii="Times New Roman" w:eastAsia="Times New Roman" w:hAnsi="Times New Roman" w:cs="Times New Roman"/>
          <w:sz w:val="24"/>
          <w:szCs w:val="24"/>
        </w:rPr>
        <w:t>coordinated  and</w:t>
      </w:r>
      <w:proofErr w:type="gramEnd"/>
      <w:r w:rsidRPr="00924C30">
        <w:rPr>
          <w:rFonts w:ascii="Times New Roman" w:eastAsia="Times New Roman" w:hAnsi="Times New Roman" w:cs="Times New Roman"/>
          <w:sz w:val="24"/>
          <w:szCs w:val="24"/>
        </w:rPr>
        <w:t xml:space="preserve"> βγ-coordinated, "curled" Mg-ATP complexes. </w:t>
      </w:r>
    </w:p>
    <w:p w14:paraId="6A859F96" w14:textId="77777777" w:rsidR="00922749" w:rsidRPr="00924C30" w:rsidRDefault="00922749" w:rsidP="00922749">
      <w:pPr>
        <w:spacing w:before="60" w:after="0" w:line="240" w:lineRule="auto"/>
        <w:rPr>
          <w:rFonts w:ascii="Times New Roman" w:hAnsi="Times New Roman" w:cs="Times New Roman"/>
          <w:sz w:val="24"/>
          <w:szCs w:val="24"/>
        </w:rPr>
      </w:pPr>
      <w:r w:rsidRPr="00924C30">
        <w:rPr>
          <w:rFonts w:ascii="Times New Roman" w:eastAsia="Times New Roman" w:hAnsi="Times New Roman" w:cs="Times New Roman"/>
          <w:sz w:val="24"/>
          <w:szCs w:val="24"/>
        </w:rPr>
        <w:t xml:space="preserve">* The null hypothesis was </w:t>
      </w:r>
      <w:r w:rsidRPr="00924C30">
        <w:rPr>
          <w:rFonts w:ascii="Times New Roman" w:eastAsia="Times New Roman" w:hAnsi="Times New Roman" w:cs="Times New Roman"/>
          <w:sz w:val="24"/>
          <w:szCs w:val="24"/>
          <w:u w:val="single"/>
        </w:rPr>
        <w:t>NOT</w:t>
      </w:r>
      <w:r w:rsidRPr="00924C30">
        <w:rPr>
          <w:rFonts w:ascii="Times New Roman" w:eastAsia="Times New Roman" w:hAnsi="Times New Roman" w:cs="Times New Roman"/>
          <w:sz w:val="24"/>
          <w:szCs w:val="24"/>
        </w:rPr>
        <w:t xml:space="preserve"> rejected, no significant difference between samples</w:t>
      </w:r>
    </w:p>
    <w:p w14:paraId="23481C6E" w14:textId="77777777" w:rsidR="00922749" w:rsidRPr="00924C30" w:rsidRDefault="00922749">
      <w:pPr>
        <w:rPr>
          <w:rFonts w:ascii="Times New Roman" w:hAnsi="Times New Roman" w:cs="Times New Roman"/>
          <w:b/>
        </w:rPr>
      </w:pPr>
      <w:r w:rsidRPr="00924C30">
        <w:rPr>
          <w:rFonts w:ascii="Times New Roman" w:hAnsi="Times New Roman" w:cs="Times New Roman"/>
          <w:b/>
        </w:rPr>
        <w:br w:type="page"/>
      </w:r>
    </w:p>
    <w:p w14:paraId="207760C2" w14:textId="77777777" w:rsidR="00AC510C" w:rsidRPr="00924C30" w:rsidRDefault="00AC510C" w:rsidP="008A7215">
      <w:pPr>
        <w:rPr>
          <w:rFonts w:ascii="Times New Roman" w:hAnsi="Times New Roman" w:cs="Times New Roman"/>
          <w:b/>
        </w:rPr>
      </w:pPr>
      <w:r w:rsidRPr="00924C30">
        <w:rPr>
          <w:rFonts w:ascii="Times New Roman" w:hAnsi="Times New Roman" w:cs="Times New Roman"/>
          <w:b/>
        </w:rPr>
        <w:lastRenderedPageBreak/>
        <w:t>References</w:t>
      </w:r>
    </w:p>
    <w:p w14:paraId="1EC7C02E" w14:textId="77777777" w:rsidR="00AC510C" w:rsidRPr="00924C30" w:rsidRDefault="00AC510C" w:rsidP="00AC510C">
      <w:pPr>
        <w:spacing w:after="0" w:line="240" w:lineRule="auto"/>
        <w:ind w:left="720" w:hanging="720"/>
        <w:rPr>
          <w:rFonts w:ascii="Times New Roman" w:hAnsi="Times New Roman" w:cs="Times New Roman"/>
          <w:noProof/>
        </w:rPr>
      </w:pPr>
      <w:bookmarkStart w:id="1" w:name="_ENREF_1"/>
      <w:r w:rsidRPr="00924C30">
        <w:rPr>
          <w:rFonts w:ascii="Times New Roman" w:hAnsi="Times New Roman" w:cs="Times New Roman"/>
          <w:noProof/>
        </w:rPr>
        <w:t>1.</w:t>
      </w:r>
      <w:r w:rsidRPr="00924C30">
        <w:rPr>
          <w:rFonts w:ascii="Times New Roman" w:hAnsi="Times New Roman" w:cs="Times New Roman"/>
          <w:noProof/>
        </w:rPr>
        <w:tab/>
        <w:t xml:space="preserve">Chappie, J. S., Acharya, S., Leonard, M., Schmid, S. L., and Dyda, F. (2010) G domain dimerization controls dynamin's assembly-stimulated GTPase activity, </w:t>
      </w:r>
      <w:r w:rsidRPr="00924C30">
        <w:rPr>
          <w:rFonts w:ascii="Times New Roman" w:hAnsi="Times New Roman" w:cs="Times New Roman"/>
          <w:i/>
          <w:noProof/>
        </w:rPr>
        <w:t>Nature</w:t>
      </w:r>
      <w:r w:rsidRPr="00924C30">
        <w:rPr>
          <w:rFonts w:ascii="Times New Roman" w:hAnsi="Times New Roman" w:cs="Times New Roman"/>
          <w:noProof/>
        </w:rPr>
        <w:t xml:space="preserve"> </w:t>
      </w:r>
      <w:r w:rsidRPr="00924C30">
        <w:rPr>
          <w:rFonts w:ascii="Times New Roman" w:hAnsi="Times New Roman" w:cs="Times New Roman"/>
          <w:i/>
          <w:noProof/>
        </w:rPr>
        <w:t>465</w:t>
      </w:r>
      <w:r w:rsidRPr="00924C30">
        <w:rPr>
          <w:rFonts w:ascii="Times New Roman" w:hAnsi="Times New Roman" w:cs="Times New Roman"/>
          <w:noProof/>
        </w:rPr>
        <w:t>, 435-440.</w:t>
      </w:r>
      <w:bookmarkEnd w:id="1"/>
    </w:p>
    <w:p w14:paraId="7024660C" w14:textId="77777777" w:rsidR="00AC510C" w:rsidRPr="00924C30" w:rsidRDefault="00AC510C" w:rsidP="00AC510C">
      <w:pPr>
        <w:spacing w:after="0" w:line="240" w:lineRule="auto"/>
        <w:ind w:left="720" w:hanging="720"/>
        <w:rPr>
          <w:rFonts w:ascii="Times New Roman" w:hAnsi="Times New Roman" w:cs="Times New Roman"/>
          <w:noProof/>
        </w:rPr>
      </w:pPr>
      <w:bookmarkStart w:id="2" w:name="_ENREF_2"/>
      <w:r w:rsidRPr="00924C30">
        <w:rPr>
          <w:rFonts w:ascii="Times New Roman" w:hAnsi="Times New Roman" w:cs="Times New Roman"/>
          <w:noProof/>
        </w:rPr>
        <w:t>2.</w:t>
      </w:r>
      <w:r w:rsidRPr="00924C30">
        <w:rPr>
          <w:rFonts w:ascii="Times New Roman" w:hAnsi="Times New Roman" w:cs="Times New Roman"/>
          <w:noProof/>
        </w:rPr>
        <w:tab/>
        <w:t xml:space="preserve">Yan, L., Ma, Y., Sun, Y., Gao, J., Chen, X., Liu, J., Wang, C., Rao, Z., and Lou, Z. (2011) Structural basis for mechanochemical role of </w:t>
      </w:r>
      <w:r w:rsidRPr="00924C30">
        <w:rPr>
          <w:rFonts w:ascii="Times New Roman" w:hAnsi="Times New Roman" w:cs="Times New Roman"/>
          <w:i/>
          <w:noProof/>
        </w:rPr>
        <w:t>Arabidopsis thaliana</w:t>
      </w:r>
      <w:r w:rsidRPr="00924C30">
        <w:rPr>
          <w:rFonts w:ascii="Times New Roman" w:hAnsi="Times New Roman" w:cs="Times New Roman"/>
          <w:noProof/>
        </w:rPr>
        <w:t xml:space="preserve"> dynamin-related protein in membrane fission, </w:t>
      </w:r>
      <w:r w:rsidRPr="00924C30">
        <w:rPr>
          <w:rFonts w:ascii="Times New Roman" w:hAnsi="Times New Roman" w:cs="Times New Roman"/>
          <w:i/>
          <w:noProof/>
        </w:rPr>
        <w:t>J. Mol. Cell Biol.</w:t>
      </w:r>
      <w:r w:rsidRPr="00924C30">
        <w:rPr>
          <w:rFonts w:ascii="Times New Roman" w:hAnsi="Times New Roman" w:cs="Times New Roman"/>
          <w:noProof/>
        </w:rPr>
        <w:t xml:space="preserve"> </w:t>
      </w:r>
      <w:r w:rsidRPr="00924C30">
        <w:rPr>
          <w:rFonts w:ascii="Times New Roman" w:hAnsi="Times New Roman" w:cs="Times New Roman"/>
          <w:i/>
          <w:noProof/>
        </w:rPr>
        <w:t>3</w:t>
      </w:r>
      <w:r w:rsidRPr="00924C30">
        <w:rPr>
          <w:rFonts w:ascii="Times New Roman" w:hAnsi="Times New Roman" w:cs="Times New Roman"/>
          <w:noProof/>
        </w:rPr>
        <w:t>, 378-381.</w:t>
      </w:r>
      <w:bookmarkEnd w:id="2"/>
    </w:p>
    <w:p w14:paraId="3F6BC32F" w14:textId="77777777" w:rsidR="00AC510C" w:rsidRPr="00924C30" w:rsidRDefault="00AC510C" w:rsidP="00AC510C">
      <w:pPr>
        <w:spacing w:after="0" w:line="240" w:lineRule="auto"/>
        <w:ind w:left="720" w:hanging="720"/>
        <w:rPr>
          <w:rFonts w:ascii="Times New Roman" w:hAnsi="Times New Roman" w:cs="Times New Roman"/>
          <w:noProof/>
        </w:rPr>
      </w:pPr>
      <w:bookmarkStart w:id="3" w:name="_ENREF_3"/>
      <w:r w:rsidRPr="00924C30">
        <w:rPr>
          <w:rFonts w:ascii="Times New Roman" w:hAnsi="Times New Roman" w:cs="Times New Roman"/>
          <w:noProof/>
        </w:rPr>
        <w:t>3.</w:t>
      </w:r>
      <w:r w:rsidRPr="00924C30">
        <w:rPr>
          <w:rFonts w:ascii="Times New Roman" w:hAnsi="Times New Roman" w:cs="Times New Roman"/>
          <w:noProof/>
        </w:rPr>
        <w:tab/>
        <w:t>Manikas, R. G., Thomson, E., Thoms, M., and Hurt, E. (2016) The K</w:t>
      </w:r>
      <w:r w:rsidRPr="00924C30">
        <w:rPr>
          <w:rFonts w:ascii="Times New Roman" w:hAnsi="Times New Roman" w:cs="Times New Roman"/>
          <w:noProof/>
          <w:vertAlign w:val="superscript"/>
        </w:rPr>
        <w:t>+</w:t>
      </w:r>
      <w:r w:rsidRPr="00924C30">
        <w:rPr>
          <w:rFonts w:ascii="Times New Roman" w:hAnsi="Times New Roman" w:cs="Times New Roman"/>
          <w:noProof/>
        </w:rPr>
        <w:t xml:space="preserve">-dependent GTPase Nug1 is implicated in the association of the helicase Dbp10 to the immature peptidyl transferase centre during ribosome maturation, </w:t>
      </w:r>
      <w:r w:rsidRPr="00924C30">
        <w:rPr>
          <w:rFonts w:ascii="Times New Roman" w:hAnsi="Times New Roman" w:cs="Times New Roman"/>
          <w:i/>
          <w:noProof/>
        </w:rPr>
        <w:t>Nucleic Acids Res.</w:t>
      </w:r>
      <w:r w:rsidRPr="00924C30">
        <w:rPr>
          <w:rFonts w:ascii="Times New Roman" w:hAnsi="Times New Roman" w:cs="Times New Roman"/>
          <w:noProof/>
        </w:rPr>
        <w:t xml:space="preserve"> </w:t>
      </w:r>
      <w:r w:rsidRPr="00924C30">
        <w:rPr>
          <w:rFonts w:ascii="Times New Roman" w:hAnsi="Times New Roman" w:cs="Times New Roman"/>
          <w:i/>
          <w:noProof/>
        </w:rPr>
        <w:t>44</w:t>
      </w:r>
      <w:r w:rsidRPr="00924C30">
        <w:rPr>
          <w:rFonts w:ascii="Times New Roman" w:hAnsi="Times New Roman" w:cs="Times New Roman"/>
          <w:noProof/>
        </w:rPr>
        <w:t>, 1800-1812.</w:t>
      </w:r>
      <w:bookmarkEnd w:id="3"/>
    </w:p>
    <w:p w14:paraId="242BC069" w14:textId="77777777" w:rsidR="00AC510C" w:rsidRPr="00924C30" w:rsidRDefault="00AC510C" w:rsidP="00AC510C">
      <w:pPr>
        <w:spacing w:after="0" w:line="240" w:lineRule="auto"/>
        <w:ind w:left="720" w:hanging="720"/>
        <w:rPr>
          <w:rFonts w:ascii="Times New Roman" w:hAnsi="Times New Roman" w:cs="Times New Roman"/>
          <w:noProof/>
        </w:rPr>
      </w:pPr>
      <w:bookmarkStart w:id="4" w:name="_ENREF_4"/>
      <w:r w:rsidRPr="00924C30">
        <w:rPr>
          <w:rFonts w:ascii="Times New Roman" w:hAnsi="Times New Roman" w:cs="Times New Roman"/>
          <w:noProof/>
        </w:rPr>
        <w:t>4.</w:t>
      </w:r>
      <w:r w:rsidRPr="00924C30">
        <w:rPr>
          <w:rFonts w:ascii="Times New Roman" w:hAnsi="Times New Roman" w:cs="Times New Roman"/>
          <w:noProof/>
        </w:rPr>
        <w:tab/>
        <w:t xml:space="preserve">Achila, D., Gulati, M., Jain, N., and Britton, R. A. (2012) Biochemical characterization of ribosome assembly GTPase RbgA in </w:t>
      </w:r>
      <w:r w:rsidRPr="00924C30">
        <w:rPr>
          <w:rFonts w:ascii="Times New Roman" w:hAnsi="Times New Roman" w:cs="Times New Roman"/>
          <w:i/>
          <w:noProof/>
        </w:rPr>
        <w:t>Bacillus subtilis</w:t>
      </w:r>
      <w:r w:rsidRPr="00924C30">
        <w:rPr>
          <w:rFonts w:ascii="Times New Roman" w:hAnsi="Times New Roman" w:cs="Times New Roman"/>
          <w:noProof/>
        </w:rPr>
        <w:t xml:space="preserve">,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287</w:t>
      </w:r>
      <w:r w:rsidRPr="00924C30">
        <w:rPr>
          <w:rFonts w:ascii="Times New Roman" w:hAnsi="Times New Roman" w:cs="Times New Roman"/>
          <w:noProof/>
        </w:rPr>
        <w:t>, 8417-8423.</w:t>
      </w:r>
      <w:bookmarkEnd w:id="4"/>
    </w:p>
    <w:p w14:paraId="3D8149EC" w14:textId="77777777" w:rsidR="00AC510C" w:rsidRPr="00924C30" w:rsidRDefault="00AC510C" w:rsidP="00AC510C">
      <w:pPr>
        <w:spacing w:after="0" w:line="240" w:lineRule="auto"/>
        <w:ind w:left="720" w:hanging="720"/>
        <w:rPr>
          <w:rFonts w:ascii="Times New Roman" w:hAnsi="Times New Roman" w:cs="Times New Roman"/>
          <w:noProof/>
        </w:rPr>
      </w:pPr>
      <w:bookmarkStart w:id="5" w:name="_ENREF_5"/>
      <w:r w:rsidRPr="00924C30">
        <w:rPr>
          <w:rFonts w:ascii="Times New Roman" w:hAnsi="Times New Roman" w:cs="Times New Roman"/>
          <w:noProof/>
        </w:rPr>
        <w:t>5.</w:t>
      </w:r>
      <w:r w:rsidRPr="00924C30">
        <w:rPr>
          <w:rFonts w:ascii="Times New Roman" w:hAnsi="Times New Roman" w:cs="Times New Roman"/>
          <w:noProof/>
        </w:rPr>
        <w:tab/>
        <w:t xml:space="preserve">Daigle, D. M., and Brown, E. D. (2004) Studies of the interaction of </w:t>
      </w:r>
      <w:r w:rsidRPr="00924C30">
        <w:rPr>
          <w:rFonts w:ascii="Times New Roman" w:hAnsi="Times New Roman" w:cs="Times New Roman"/>
          <w:i/>
          <w:noProof/>
        </w:rPr>
        <w:t>Escherichia coli</w:t>
      </w:r>
      <w:r w:rsidRPr="00924C30">
        <w:rPr>
          <w:rFonts w:ascii="Times New Roman" w:hAnsi="Times New Roman" w:cs="Times New Roman"/>
          <w:noProof/>
        </w:rPr>
        <w:t xml:space="preserve"> YjeQ with the ribosome in vitro, </w:t>
      </w:r>
      <w:r w:rsidRPr="00924C30">
        <w:rPr>
          <w:rFonts w:ascii="Times New Roman" w:hAnsi="Times New Roman" w:cs="Times New Roman"/>
          <w:i/>
          <w:noProof/>
        </w:rPr>
        <w:t>J. Bacteriol.</w:t>
      </w:r>
      <w:r w:rsidRPr="00924C30">
        <w:rPr>
          <w:rFonts w:ascii="Times New Roman" w:hAnsi="Times New Roman" w:cs="Times New Roman"/>
          <w:noProof/>
        </w:rPr>
        <w:t xml:space="preserve"> </w:t>
      </w:r>
      <w:r w:rsidRPr="00924C30">
        <w:rPr>
          <w:rFonts w:ascii="Times New Roman" w:hAnsi="Times New Roman" w:cs="Times New Roman"/>
          <w:i/>
          <w:noProof/>
        </w:rPr>
        <w:t>186</w:t>
      </w:r>
      <w:r w:rsidRPr="00924C30">
        <w:rPr>
          <w:rFonts w:ascii="Times New Roman" w:hAnsi="Times New Roman" w:cs="Times New Roman"/>
          <w:noProof/>
        </w:rPr>
        <w:t>, 1381-1387.</w:t>
      </w:r>
      <w:bookmarkEnd w:id="5"/>
    </w:p>
    <w:p w14:paraId="23FDAB0B" w14:textId="77777777" w:rsidR="00AC510C" w:rsidRPr="00924C30" w:rsidRDefault="00AC510C" w:rsidP="00AC510C">
      <w:pPr>
        <w:spacing w:after="0" w:line="240" w:lineRule="auto"/>
        <w:ind w:left="720" w:hanging="720"/>
        <w:rPr>
          <w:rFonts w:ascii="Times New Roman" w:hAnsi="Times New Roman" w:cs="Times New Roman"/>
          <w:noProof/>
        </w:rPr>
      </w:pPr>
      <w:bookmarkStart w:id="6" w:name="_ENREF_6"/>
      <w:r w:rsidRPr="00924C30">
        <w:rPr>
          <w:rFonts w:ascii="Times New Roman" w:hAnsi="Times New Roman" w:cs="Times New Roman"/>
          <w:noProof/>
        </w:rPr>
        <w:t>6.</w:t>
      </w:r>
      <w:r w:rsidRPr="00924C30">
        <w:rPr>
          <w:rFonts w:ascii="Times New Roman" w:hAnsi="Times New Roman" w:cs="Times New Roman"/>
          <w:noProof/>
        </w:rPr>
        <w:tab/>
        <w:t xml:space="preserve">Fasano, O., De Vendittis, E., and Parmeggiani, A. (1982) Hydrolysis of GTP by elongation factor Tu can be induced by monovalent cations in the absence of other effectors,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257</w:t>
      </w:r>
      <w:r w:rsidRPr="00924C30">
        <w:rPr>
          <w:rFonts w:ascii="Times New Roman" w:hAnsi="Times New Roman" w:cs="Times New Roman"/>
          <w:noProof/>
        </w:rPr>
        <w:t>, 3145-3150.</w:t>
      </w:r>
      <w:bookmarkEnd w:id="6"/>
    </w:p>
    <w:p w14:paraId="55978356" w14:textId="77777777" w:rsidR="00AC510C" w:rsidRPr="00924C30" w:rsidRDefault="00AC510C" w:rsidP="00AC510C">
      <w:pPr>
        <w:spacing w:after="0" w:line="240" w:lineRule="auto"/>
        <w:ind w:left="720" w:hanging="720"/>
        <w:rPr>
          <w:rFonts w:ascii="Times New Roman" w:hAnsi="Times New Roman" w:cs="Times New Roman"/>
          <w:noProof/>
        </w:rPr>
      </w:pPr>
      <w:bookmarkStart w:id="7" w:name="_ENREF_7"/>
      <w:r w:rsidRPr="00924C30">
        <w:rPr>
          <w:rFonts w:ascii="Times New Roman" w:hAnsi="Times New Roman" w:cs="Times New Roman"/>
          <w:noProof/>
        </w:rPr>
        <w:t>7.</w:t>
      </w:r>
      <w:r w:rsidRPr="00924C30">
        <w:rPr>
          <w:rFonts w:ascii="Times New Roman" w:hAnsi="Times New Roman" w:cs="Times New Roman"/>
          <w:noProof/>
        </w:rPr>
        <w:tab/>
        <w:t xml:space="preserve">Ebel, C., Guinet, F., Langowski, J., Urbanke, C., Gagnon, J., and Zaccai, G. (1992) Solution studies of elongation factor Tu from the extreme halophile </w:t>
      </w:r>
      <w:r w:rsidRPr="00924C30">
        <w:rPr>
          <w:rFonts w:ascii="Times New Roman" w:hAnsi="Times New Roman" w:cs="Times New Roman"/>
          <w:i/>
          <w:noProof/>
        </w:rPr>
        <w:t>Halobacterium marismortui</w:t>
      </w:r>
      <w:r w:rsidRPr="00924C30">
        <w:rPr>
          <w:rFonts w:ascii="Times New Roman" w:hAnsi="Times New Roman" w:cs="Times New Roman"/>
          <w:noProof/>
        </w:rPr>
        <w:t xml:space="preserve">, </w:t>
      </w:r>
      <w:r w:rsidRPr="00924C30">
        <w:rPr>
          <w:rFonts w:ascii="Times New Roman" w:hAnsi="Times New Roman" w:cs="Times New Roman"/>
          <w:i/>
          <w:noProof/>
        </w:rPr>
        <w:t>J. Mol. Biol.</w:t>
      </w:r>
      <w:r w:rsidRPr="00924C30">
        <w:rPr>
          <w:rFonts w:ascii="Times New Roman" w:hAnsi="Times New Roman" w:cs="Times New Roman"/>
          <w:noProof/>
        </w:rPr>
        <w:t xml:space="preserve"> </w:t>
      </w:r>
      <w:r w:rsidRPr="00924C30">
        <w:rPr>
          <w:rFonts w:ascii="Times New Roman" w:hAnsi="Times New Roman" w:cs="Times New Roman"/>
          <w:i/>
          <w:noProof/>
        </w:rPr>
        <w:t>223</w:t>
      </w:r>
      <w:r w:rsidRPr="00924C30">
        <w:rPr>
          <w:rFonts w:ascii="Times New Roman" w:hAnsi="Times New Roman" w:cs="Times New Roman"/>
          <w:noProof/>
        </w:rPr>
        <w:t>, 361-371.</w:t>
      </w:r>
      <w:bookmarkEnd w:id="7"/>
    </w:p>
    <w:p w14:paraId="309658E1" w14:textId="77777777" w:rsidR="00AC510C" w:rsidRPr="00924C30" w:rsidRDefault="00AC510C" w:rsidP="00AC510C">
      <w:pPr>
        <w:spacing w:after="0" w:line="240" w:lineRule="auto"/>
        <w:ind w:left="720" w:hanging="720"/>
        <w:rPr>
          <w:rFonts w:ascii="Times New Roman" w:hAnsi="Times New Roman" w:cs="Times New Roman"/>
          <w:noProof/>
        </w:rPr>
      </w:pPr>
      <w:bookmarkStart w:id="8" w:name="_ENREF_8"/>
      <w:r w:rsidRPr="00924C30">
        <w:rPr>
          <w:rFonts w:ascii="Times New Roman" w:hAnsi="Times New Roman" w:cs="Times New Roman"/>
          <w:noProof/>
        </w:rPr>
        <w:t>8.</w:t>
      </w:r>
      <w:r w:rsidRPr="00924C30">
        <w:rPr>
          <w:rFonts w:ascii="Times New Roman" w:hAnsi="Times New Roman" w:cs="Times New Roman"/>
          <w:noProof/>
        </w:rPr>
        <w:tab/>
        <w:t xml:space="preserve">Kuhle, B., and Ficner, R. (2014) A monovalent cation acts as structural and catalytic cofactor in translational GTPases, </w:t>
      </w:r>
      <w:r w:rsidRPr="00924C30">
        <w:rPr>
          <w:rFonts w:ascii="Times New Roman" w:hAnsi="Times New Roman" w:cs="Times New Roman"/>
          <w:i/>
          <w:noProof/>
        </w:rPr>
        <w:t>EMBO J.</w:t>
      </w:r>
      <w:r w:rsidRPr="00924C30">
        <w:rPr>
          <w:rFonts w:ascii="Times New Roman" w:hAnsi="Times New Roman" w:cs="Times New Roman"/>
          <w:noProof/>
        </w:rPr>
        <w:t xml:space="preserve"> </w:t>
      </w:r>
      <w:r w:rsidRPr="00924C30">
        <w:rPr>
          <w:rFonts w:ascii="Times New Roman" w:hAnsi="Times New Roman" w:cs="Times New Roman"/>
          <w:i/>
          <w:noProof/>
        </w:rPr>
        <w:t>33</w:t>
      </w:r>
      <w:r w:rsidRPr="00924C30">
        <w:rPr>
          <w:rFonts w:ascii="Times New Roman" w:hAnsi="Times New Roman" w:cs="Times New Roman"/>
          <w:noProof/>
        </w:rPr>
        <w:t>, 2547-2563.</w:t>
      </w:r>
      <w:bookmarkEnd w:id="8"/>
    </w:p>
    <w:p w14:paraId="12DC7307" w14:textId="77777777" w:rsidR="00AC510C" w:rsidRPr="00924C30" w:rsidRDefault="00AC510C" w:rsidP="00AC510C">
      <w:pPr>
        <w:spacing w:after="0" w:line="240" w:lineRule="auto"/>
        <w:ind w:left="720" w:hanging="720"/>
        <w:rPr>
          <w:rFonts w:ascii="Times New Roman" w:hAnsi="Times New Roman" w:cs="Times New Roman"/>
          <w:noProof/>
        </w:rPr>
      </w:pPr>
      <w:bookmarkStart w:id="9" w:name="_ENREF_9"/>
      <w:r w:rsidRPr="00924C30">
        <w:rPr>
          <w:rFonts w:ascii="Times New Roman" w:hAnsi="Times New Roman" w:cs="Times New Roman"/>
          <w:noProof/>
        </w:rPr>
        <w:t>9.</w:t>
      </w:r>
      <w:r w:rsidRPr="00924C30">
        <w:rPr>
          <w:rFonts w:ascii="Times New Roman" w:hAnsi="Times New Roman" w:cs="Times New Roman"/>
          <w:noProof/>
        </w:rPr>
        <w:tab/>
        <w:t xml:space="preserve">Dubnoff, J. S., and Maitra, U. (1972) Characterization of the ribosome-dependent guanosine triphosphatase activity of polypeptide chain initiation factor IF 2,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247</w:t>
      </w:r>
      <w:r w:rsidRPr="00924C30">
        <w:rPr>
          <w:rFonts w:ascii="Times New Roman" w:hAnsi="Times New Roman" w:cs="Times New Roman"/>
          <w:noProof/>
        </w:rPr>
        <w:t>, 2876-2883.</w:t>
      </w:r>
      <w:bookmarkEnd w:id="9"/>
    </w:p>
    <w:p w14:paraId="2E358B5E" w14:textId="77777777" w:rsidR="00AC510C" w:rsidRPr="00924C30" w:rsidRDefault="00AC510C" w:rsidP="00AC510C">
      <w:pPr>
        <w:spacing w:after="0" w:line="240" w:lineRule="auto"/>
        <w:ind w:left="720" w:hanging="720"/>
        <w:rPr>
          <w:rFonts w:ascii="Times New Roman" w:hAnsi="Times New Roman" w:cs="Times New Roman"/>
          <w:noProof/>
        </w:rPr>
      </w:pPr>
      <w:bookmarkStart w:id="10" w:name="_ENREF_10"/>
      <w:r w:rsidRPr="00924C30">
        <w:rPr>
          <w:rFonts w:ascii="Times New Roman" w:hAnsi="Times New Roman" w:cs="Times New Roman"/>
          <w:noProof/>
        </w:rPr>
        <w:t>10.</w:t>
      </w:r>
      <w:r w:rsidRPr="00924C30">
        <w:rPr>
          <w:rFonts w:ascii="Times New Roman" w:hAnsi="Times New Roman" w:cs="Times New Roman"/>
          <w:noProof/>
        </w:rPr>
        <w:tab/>
        <w:t xml:space="preserve">Scrima, A., and Wittinghofer, A. (2006) Dimerisation-dependent GTPase reaction of MnmE: how potassium acts as GTPase-activating element, </w:t>
      </w:r>
      <w:r w:rsidRPr="00924C30">
        <w:rPr>
          <w:rFonts w:ascii="Times New Roman" w:hAnsi="Times New Roman" w:cs="Times New Roman"/>
          <w:i/>
          <w:noProof/>
        </w:rPr>
        <w:t>EMBO J.</w:t>
      </w:r>
      <w:r w:rsidRPr="00924C30">
        <w:rPr>
          <w:rFonts w:ascii="Times New Roman" w:hAnsi="Times New Roman" w:cs="Times New Roman"/>
          <w:noProof/>
        </w:rPr>
        <w:t xml:space="preserve"> </w:t>
      </w:r>
      <w:r w:rsidRPr="00924C30">
        <w:rPr>
          <w:rFonts w:ascii="Times New Roman" w:hAnsi="Times New Roman" w:cs="Times New Roman"/>
          <w:i/>
          <w:noProof/>
        </w:rPr>
        <w:t>25</w:t>
      </w:r>
      <w:r w:rsidRPr="00924C30">
        <w:rPr>
          <w:rFonts w:ascii="Times New Roman" w:hAnsi="Times New Roman" w:cs="Times New Roman"/>
          <w:noProof/>
        </w:rPr>
        <w:t>, 2940-2951.</w:t>
      </w:r>
      <w:bookmarkEnd w:id="10"/>
    </w:p>
    <w:p w14:paraId="573054FC" w14:textId="77777777" w:rsidR="00AC510C" w:rsidRPr="00924C30" w:rsidRDefault="00AC510C" w:rsidP="00AC510C">
      <w:pPr>
        <w:spacing w:after="0" w:line="240" w:lineRule="auto"/>
        <w:ind w:left="720" w:hanging="720"/>
        <w:rPr>
          <w:rFonts w:ascii="Times New Roman" w:hAnsi="Times New Roman" w:cs="Times New Roman"/>
          <w:noProof/>
        </w:rPr>
      </w:pPr>
      <w:bookmarkStart w:id="11" w:name="_ENREF_11"/>
      <w:r w:rsidRPr="00924C30">
        <w:rPr>
          <w:rFonts w:ascii="Times New Roman" w:hAnsi="Times New Roman" w:cs="Times New Roman"/>
          <w:noProof/>
        </w:rPr>
        <w:t>11.</w:t>
      </w:r>
      <w:r w:rsidRPr="00924C30">
        <w:rPr>
          <w:rFonts w:ascii="Times New Roman" w:hAnsi="Times New Roman" w:cs="Times New Roman"/>
          <w:noProof/>
        </w:rPr>
        <w:tab/>
        <w:t xml:space="preserve">Ash, M. R., Guilfoyle, A., Clarke, R. J., Guss, J. M., Maher, M. J., and Jormakka, M. (2010) Potassium-activated GTPase reaction in the G protein-coupled ferrous iron transporter B,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285</w:t>
      </w:r>
      <w:r w:rsidRPr="00924C30">
        <w:rPr>
          <w:rFonts w:ascii="Times New Roman" w:hAnsi="Times New Roman" w:cs="Times New Roman"/>
          <w:noProof/>
        </w:rPr>
        <w:t>, 14594-14602.</w:t>
      </w:r>
      <w:bookmarkEnd w:id="11"/>
    </w:p>
    <w:p w14:paraId="74393E75" w14:textId="77777777" w:rsidR="00AC510C" w:rsidRPr="00924C30" w:rsidRDefault="00AC510C" w:rsidP="00AC510C">
      <w:pPr>
        <w:spacing w:after="0" w:line="240" w:lineRule="auto"/>
        <w:ind w:left="720" w:hanging="720"/>
        <w:rPr>
          <w:rFonts w:ascii="Times New Roman" w:hAnsi="Times New Roman" w:cs="Times New Roman"/>
          <w:noProof/>
        </w:rPr>
      </w:pPr>
      <w:bookmarkStart w:id="12" w:name="_ENREF_12"/>
      <w:r w:rsidRPr="00924C30">
        <w:rPr>
          <w:rFonts w:ascii="Times New Roman" w:hAnsi="Times New Roman" w:cs="Times New Roman"/>
          <w:noProof/>
        </w:rPr>
        <w:t>12.</w:t>
      </w:r>
      <w:r w:rsidRPr="00924C30">
        <w:rPr>
          <w:rFonts w:ascii="Times New Roman" w:hAnsi="Times New Roman" w:cs="Times New Roman"/>
          <w:noProof/>
        </w:rPr>
        <w:tab/>
        <w:t xml:space="preserve">Tomar, S. K., Kumar, P., and Prakash, B. (2011) Deciphering the catalytic machinery in a universally conserved ribosome binding ATPase YchF, </w:t>
      </w:r>
      <w:r w:rsidRPr="00924C30">
        <w:rPr>
          <w:rFonts w:ascii="Times New Roman" w:hAnsi="Times New Roman" w:cs="Times New Roman"/>
          <w:i/>
          <w:noProof/>
        </w:rPr>
        <w:t>Biochem Biophys Res Commun</w:t>
      </w:r>
      <w:r w:rsidRPr="00924C30">
        <w:rPr>
          <w:rFonts w:ascii="Times New Roman" w:hAnsi="Times New Roman" w:cs="Times New Roman"/>
          <w:noProof/>
        </w:rPr>
        <w:t xml:space="preserve"> </w:t>
      </w:r>
      <w:r w:rsidRPr="00924C30">
        <w:rPr>
          <w:rFonts w:ascii="Times New Roman" w:hAnsi="Times New Roman" w:cs="Times New Roman"/>
          <w:i/>
          <w:noProof/>
        </w:rPr>
        <w:t>408</w:t>
      </w:r>
      <w:r w:rsidRPr="00924C30">
        <w:rPr>
          <w:rFonts w:ascii="Times New Roman" w:hAnsi="Times New Roman" w:cs="Times New Roman"/>
          <w:noProof/>
        </w:rPr>
        <w:t>, 459-464.</w:t>
      </w:r>
      <w:bookmarkEnd w:id="12"/>
    </w:p>
    <w:p w14:paraId="531DF275" w14:textId="77777777" w:rsidR="00AC510C" w:rsidRPr="00924C30" w:rsidRDefault="00AC510C" w:rsidP="00AC510C">
      <w:pPr>
        <w:spacing w:after="0" w:line="240" w:lineRule="auto"/>
        <w:ind w:left="720" w:hanging="720"/>
        <w:rPr>
          <w:rFonts w:ascii="Times New Roman" w:hAnsi="Times New Roman" w:cs="Times New Roman"/>
          <w:noProof/>
        </w:rPr>
      </w:pPr>
      <w:bookmarkStart w:id="13" w:name="_ENREF_13"/>
      <w:r w:rsidRPr="00924C30">
        <w:rPr>
          <w:rFonts w:ascii="Times New Roman" w:hAnsi="Times New Roman" w:cs="Times New Roman"/>
          <w:noProof/>
        </w:rPr>
        <w:t>13.</w:t>
      </w:r>
      <w:r w:rsidRPr="00924C30">
        <w:rPr>
          <w:rFonts w:ascii="Times New Roman" w:hAnsi="Times New Roman" w:cs="Times New Roman"/>
          <w:noProof/>
        </w:rPr>
        <w:tab/>
        <w:t xml:space="preserve">Rafay, A., Majumdar, S., and Prakash, B. (2012) Exploring potassium-dependent GTP hydrolysis in TEES family GTPases, </w:t>
      </w:r>
      <w:r w:rsidRPr="00924C30">
        <w:rPr>
          <w:rFonts w:ascii="Times New Roman" w:hAnsi="Times New Roman" w:cs="Times New Roman"/>
          <w:i/>
          <w:noProof/>
        </w:rPr>
        <w:t>FEBS Open Bio</w:t>
      </w:r>
      <w:r w:rsidRPr="00924C30">
        <w:rPr>
          <w:rFonts w:ascii="Times New Roman" w:hAnsi="Times New Roman" w:cs="Times New Roman"/>
          <w:noProof/>
        </w:rPr>
        <w:t xml:space="preserve"> </w:t>
      </w:r>
      <w:r w:rsidRPr="00924C30">
        <w:rPr>
          <w:rFonts w:ascii="Times New Roman" w:hAnsi="Times New Roman" w:cs="Times New Roman"/>
          <w:i/>
          <w:noProof/>
        </w:rPr>
        <w:t>2</w:t>
      </w:r>
      <w:r w:rsidRPr="00924C30">
        <w:rPr>
          <w:rFonts w:ascii="Times New Roman" w:hAnsi="Times New Roman" w:cs="Times New Roman"/>
          <w:noProof/>
        </w:rPr>
        <w:t>, 173-177.</w:t>
      </w:r>
      <w:bookmarkEnd w:id="13"/>
    </w:p>
    <w:p w14:paraId="3EEB5855" w14:textId="77777777" w:rsidR="00AC510C" w:rsidRPr="00924C30" w:rsidRDefault="00AC510C" w:rsidP="00AC510C">
      <w:pPr>
        <w:spacing w:after="0" w:line="240" w:lineRule="auto"/>
        <w:ind w:left="720" w:hanging="720"/>
        <w:rPr>
          <w:rFonts w:ascii="Times New Roman" w:hAnsi="Times New Roman" w:cs="Times New Roman"/>
          <w:noProof/>
        </w:rPr>
      </w:pPr>
      <w:bookmarkStart w:id="14" w:name="_ENREF_14"/>
      <w:r w:rsidRPr="00924C30">
        <w:rPr>
          <w:rFonts w:ascii="Times New Roman" w:hAnsi="Times New Roman" w:cs="Times New Roman"/>
          <w:noProof/>
        </w:rPr>
        <w:t>14.</w:t>
      </w:r>
      <w:r w:rsidRPr="00924C30">
        <w:rPr>
          <w:rFonts w:ascii="Times New Roman" w:hAnsi="Times New Roman" w:cs="Times New Roman"/>
          <w:noProof/>
        </w:rPr>
        <w:tab/>
        <w:t xml:space="preserve">Foucher, A. E., Reiser, J. B., Ebel, C., Housset, D., and Jault, J. M. (2012) Potassium acts as a GTPase-activating element on each nucleotide-binding domain of the essential </w:t>
      </w:r>
      <w:r w:rsidRPr="00924C30">
        <w:rPr>
          <w:rFonts w:ascii="Times New Roman" w:hAnsi="Times New Roman" w:cs="Times New Roman"/>
          <w:i/>
          <w:noProof/>
        </w:rPr>
        <w:t>Bacillus subtilis</w:t>
      </w:r>
      <w:r w:rsidRPr="00924C30">
        <w:rPr>
          <w:rFonts w:ascii="Times New Roman" w:hAnsi="Times New Roman" w:cs="Times New Roman"/>
          <w:noProof/>
        </w:rPr>
        <w:t xml:space="preserve"> EngA, </w:t>
      </w:r>
      <w:r w:rsidRPr="00924C30">
        <w:rPr>
          <w:rFonts w:ascii="Times New Roman" w:hAnsi="Times New Roman" w:cs="Times New Roman"/>
          <w:i/>
          <w:noProof/>
        </w:rPr>
        <w:t>PLoS One</w:t>
      </w:r>
      <w:r w:rsidRPr="00924C30">
        <w:rPr>
          <w:rFonts w:ascii="Times New Roman" w:hAnsi="Times New Roman" w:cs="Times New Roman"/>
          <w:noProof/>
        </w:rPr>
        <w:t xml:space="preserve"> </w:t>
      </w:r>
      <w:r w:rsidRPr="00924C30">
        <w:rPr>
          <w:rFonts w:ascii="Times New Roman" w:hAnsi="Times New Roman" w:cs="Times New Roman"/>
          <w:i/>
          <w:noProof/>
        </w:rPr>
        <w:t>7</w:t>
      </w:r>
      <w:r w:rsidRPr="00924C30">
        <w:rPr>
          <w:rFonts w:ascii="Times New Roman" w:hAnsi="Times New Roman" w:cs="Times New Roman"/>
          <w:noProof/>
        </w:rPr>
        <w:t>, e46795.</w:t>
      </w:r>
      <w:bookmarkEnd w:id="14"/>
    </w:p>
    <w:p w14:paraId="65A888F2" w14:textId="77777777" w:rsidR="00AC510C" w:rsidRPr="00924C30" w:rsidRDefault="00AC510C" w:rsidP="00AC510C">
      <w:pPr>
        <w:spacing w:after="0" w:line="240" w:lineRule="auto"/>
        <w:ind w:left="720" w:hanging="720"/>
        <w:rPr>
          <w:rFonts w:ascii="Times New Roman" w:hAnsi="Times New Roman" w:cs="Times New Roman"/>
          <w:noProof/>
        </w:rPr>
      </w:pPr>
      <w:bookmarkStart w:id="15" w:name="_ENREF_15"/>
      <w:r w:rsidRPr="00924C30">
        <w:rPr>
          <w:rFonts w:ascii="Times New Roman" w:hAnsi="Times New Roman" w:cs="Times New Roman"/>
          <w:noProof/>
        </w:rPr>
        <w:t>15.</w:t>
      </w:r>
      <w:r w:rsidRPr="00924C30">
        <w:rPr>
          <w:rFonts w:ascii="Times New Roman" w:hAnsi="Times New Roman" w:cs="Times New Roman"/>
          <w:noProof/>
        </w:rPr>
        <w:tab/>
        <w:t xml:space="preserve">Hwang, J., and Inouye, M. (2001) An essential GTPase, Der, containing double GTP-binding domains from </w:t>
      </w:r>
      <w:r w:rsidRPr="00924C30">
        <w:rPr>
          <w:rFonts w:ascii="Times New Roman" w:hAnsi="Times New Roman" w:cs="Times New Roman"/>
          <w:i/>
          <w:noProof/>
        </w:rPr>
        <w:t>Escherichia coli</w:t>
      </w:r>
      <w:r w:rsidRPr="00924C30">
        <w:rPr>
          <w:rFonts w:ascii="Times New Roman" w:hAnsi="Times New Roman" w:cs="Times New Roman"/>
          <w:noProof/>
        </w:rPr>
        <w:t xml:space="preserve"> and </w:t>
      </w:r>
      <w:r w:rsidRPr="00924C30">
        <w:rPr>
          <w:rFonts w:ascii="Times New Roman" w:hAnsi="Times New Roman" w:cs="Times New Roman"/>
          <w:i/>
          <w:noProof/>
        </w:rPr>
        <w:t>Thermotoga maritima</w:t>
      </w:r>
      <w:r w:rsidRPr="00924C30">
        <w:rPr>
          <w:rFonts w:ascii="Times New Roman" w:hAnsi="Times New Roman" w:cs="Times New Roman"/>
          <w:noProof/>
        </w:rPr>
        <w:t xml:space="preserve">,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276</w:t>
      </w:r>
      <w:r w:rsidRPr="00924C30">
        <w:rPr>
          <w:rFonts w:ascii="Times New Roman" w:hAnsi="Times New Roman" w:cs="Times New Roman"/>
          <w:noProof/>
        </w:rPr>
        <w:t>, 31415-31421.</w:t>
      </w:r>
      <w:bookmarkEnd w:id="15"/>
    </w:p>
    <w:p w14:paraId="0D9AA47A" w14:textId="77777777" w:rsidR="00AC510C" w:rsidRPr="00924C30" w:rsidRDefault="00AC510C" w:rsidP="00AC510C">
      <w:pPr>
        <w:spacing w:after="0" w:line="240" w:lineRule="auto"/>
        <w:ind w:left="720" w:hanging="720"/>
        <w:rPr>
          <w:rFonts w:ascii="Times New Roman" w:hAnsi="Times New Roman" w:cs="Times New Roman"/>
          <w:noProof/>
        </w:rPr>
      </w:pPr>
      <w:bookmarkStart w:id="16" w:name="_ENREF_16"/>
      <w:r w:rsidRPr="00924C30">
        <w:rPr>
          <w:rFonts w:ascii="Times New Roman" w:hAnsi="Times New Roman" w:cs="Times New Roman"/>
          <w:noProof/>
        </w:rPr>
        <w:t>16.</w:t>
      </w:r>
      <w:r w:rsidRPr="00924C30">
        <w:rPr>
          <w:rFonts w:ascii="Times New Roman" w:hAnsi="Times New Roman" w:cs="Times New Roman"/>
          <w:noProof/>
        </w:rPr>
        <w:tab/>
        <w:t xml:space="preserve">Moreau, M., Lee, G. I., Wang, Y., Crane, B. R., and Klessig, D. F. (2008) AtNOS/AtNOA1 is a functional </w:t>
      </w:r>
      <w:r w:rsidRPr="00924C30">
        <w:rPr>
          <w:rFonts w:ascii="Times New Roman" w:hAnsi="Times New Roman" w:cs="Times New Roman"/>
          <w:i/>
          <w:noProof/>
        </w:rPr>
        <w:t>Arabidopsis thaliana</w:t>
      </w:r>
      <w:r w:rsidRPr="00924C30">
        <w:rPr>
          <w:rFonts w:ascii="Times New Roman" w:hAnsi="Times New Roman" w:cs="Times New Roman"/>
          <w:noProof/>
        </w:rPr>
        <w:t xml:space="preserve"> cGTPase and not a nitric-oxide synthase,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283</w:t>
      </w:r>
      <w:r w:rsidRPr="00924C30">
        <w:rPr>
          <w:rFonts w:ascii="Times New Roman" w:hAnsi="Times New Roman" w:cs="Times New Roman"/>
          <w:noProof/>
        </w:rPr>
        <w:t>, 32957-32967.</w:t>
      </w:r>
      <w:bookmarkEnd w:id="16"/>
    </w:p>
    <w:p w14:paraId="00A499C4" w14:textId="77777777" w:rsidR="00AC510C" w:rsidRPr="00924C30" w:rsidRDefault="00AC510C" w:rsidP="00AC510C">
      <w:pPr>
        <w:spacing w:after="0" w:line="240" w:lineRule="auto"/>
        <w:ind w:left="720" w:hanging="720"/>
        <w:rPr>
          <w:rFonts w:ascii="Times New Roman" w:hAnsi="Times New Roman" w:cs="Times New Roman"/>
          <w:noProof/>
        </w:rPr>
      </w:pPr>
      <w:bookmarkStart w:id="17" w:name="_ENREF_17"/>
      <w:r w:rsidRPr="00924C30">
        <w:rPr>
          <w:rFonts w:ascii="Times New Roman" w:hAnsi="Times New Roman" w:cs="Times New Roman"/>
          <w:noProof/>
        </w:rPr>
        <w:t>17.</w:t>
      </w:r>
      <w:r w:rsidRPr="00924C30">
        <w:rPr>
          <w:rFonts w:ascii="Times New Roman" w:hAnsi="Times New Roman" w:cs="Times New Roman"/>
          <w:noProof/>
        </w:rPr>
        <w:tab/>
        <w:t xml:space="preserve">Anand, B., Surana, P., and Prakash, B. (2010) Deciphering the catalytic machinery in 30S ribosome assembly GTPase YqeH, </w:t>
      </w:r>
      <w:r w:rsidRPr="00924C30">
        <w:rPr>
          <w:rFonts w:ascii="Times New Roman" w:hAnsi="Times New Roman" w:cs="Times New Roman"/>
          <w:i/>
          <w:noProof/>
        </w:rPr>
        <w:t>PLoS One</w:t>
      </w:r>
      <w:r w:rsidRPr="00924C30">
        <w:rPr>
          <w:rFonts w:ascii="Times New Roman" w:hAnsi="Times New Roman" w:cs="Times New Roman"/>
          <w:noProof/>
        </w:rPr>
        <w:t xml:space="preserve"> </w:t>
      </w:r>
      <w:r w:rsidRPr="00924C30">
        <w:rPr>
          <w:rFonts w:ascii="Times New Roman" w:hAnsi="Times New Roman" w:cs="Times New Roman"/>
          <w:i/>
          <w:noProof/>
        </w:rPr>
        <w:t>5</w:t>
      </w:r>
      <w:r w:rsidRPr="00924C30">
        <w:rPr>
          <w:rFonts w:ascii="Times New Roman" w:hAnsi="Times New Roman" w:cs="Times New Roman"/>
          <w:noProof/>
        </w:rPr>
        <w:t>, e9944.</w:t>
      </w:r>
      <w:bookmarkEnd w:id="17"/>
    </w:p>
    <w:p w14:paraId="45ABA595" w14:textId="77777777" w:rsidR="00AC510C" w:rsidRPr="00924C30" w:rsidRDefault="00AC510C" w:rsidP="00AC510C">
      <w:pPr>
        <w:spacing w:after="0" w:line="240" w:lineRule="auto"/>
        <w:ind w:left="720" w:hanging="720"/>
        <w:rPr>
          <w:rFonts w:ascii="Times New Roman" w:hAnsi="Times New Roman" w:cs="Times New Roman"/>
          <w:noProof/>
        </w:rPr>
      </w:pPr>
      <w:bookmarkStart w:id="18" w:name="_ENREF_18"/>
      <w:r w:rsidRPr="00924C30">
        <w:rPr>
          <w:rFonts w:ascii="Times New Roman" w:hAnsi="Times New Roman" w:cs="Times New Roman"/>
          <w:noProof/>
        </w:rPr>
        <w:t>18.</w:t>
      </w:r>
      <w:r w:rsidRPr="00924C30">
        <w:rPr>
          <w:rFonts w:ascii="Times New Roman" w:hAnsi="Times New Roman" w:cs="Times New Roman"/>
          <w:noProof/>
        </w:rPr>
        <w:tab/>
        <w:t xml:space="preserve">Perez-Arellano, I., Spinola-Amilibia, M., and Bravo, J. (2013) Human Drg1 is a potassium-dependent GTPase enhanced by Lerepo4, </w:t>
      </w:r>
      <w:r w:rsidRPr="00924C30">
        <w:rPr>
          <w:rFonts w:ascii="Times New Roman" w:hAnsi="Times New Roman" w:cs="Times New Roman"/>
          <w:i/>
          <w:noProof/>
        </w:rPr>
        <w:t>FEBS J.</w:t>
      </w:r>
      <w:r w:rsidRPr="00924C30">
        <w:rPr>
          <w:rFonts w:ascii="Times New Roman" w:hAnsi="Times New Roman" w:cs="Times New Roman"/>
          <w:noProof/>
        </w:rPr>
        <w:t xml:space="preserve"> </w:t>
      </w:r>
      <w:r w:rsidRPr="00924C30">
        <w:rPr>
          <w:rFonts w:ascii="Times New Roman" w:hAnsi="Times New Roman" w:cs="Times New Roman"/>
          <w:i/>
          <w:noProof/>
        </w:rPr>
        <w:t>280</w:t>
      </w:r>
      <w:r w:rsidRPr="00924C30">
        <w:rPr>
          <w:rFonts w:ascii="Times New Roman" w:hAnsi="Times New Roman" w:cs="Times New Roman"/>
          <w:noProof/>
        </w:rPr>
        <w:t>, 3647-3657.</w:t>
      </w:r>
      <w:bookmarkEnd w:id="18"/>
    </w:p>
    <w:p w14:paraId="64FC1381" w14:textId="77777777" w:rsidR="00AC510C" w:rsidRPr="00924C30" w:rsidRDefault="00AC510C" w:rsidP="00AC510C">
      <w:pPr>
        <w:spacing w:after="0" w:line="240" w:lineRule="auto"/>
        <w:ind w:left="720" w:hanging="720"/>
        <w:rPr>
          <w:rFonts w:ascii="Times New Roman" w:hAnsi="Times New Roman" w:cs="Times New Roman"/>
          <w:noProof/>
        </w:rPr>
      </w:pPr>
      <w:bookmarkStart w:id="19" w:name="_ENREF_19"/>
      <w:r w:rsidRPr="00924C30">
        <w:rPr>
          <w:rFonts w:ascii="Times New Roman" w:hAnsi="Times New Roman" w:cs="Times New Roman"/>
          <w:noProof/>
        </w:rPr>
        <w:t>19.</w:t>
      </w:r>
      <w:r w:rsidRPr="00924C30">
        <w:rPr>
          <w:rFonts w:ascii="Times New Roman" w:hAnsi="Times New Roman" w:cs="Times New Roman"/>
          <w:noProof/>
        </w:rPr>
        <w:tab/>
        <w:t xml:space="preserve">Villarroya, M., Prado, S., Esteve, J. M., Soriano, M. A., Aguado, C., Perez-Martinez, D., Martinez-Ferrandis, J. I., Yim, L., Victor, V. M., Cebolla, E., Montaner, A., Knecht, E., and Armengod, M. E. (2008) Characterization of human GTPBP3, a GTP-binding protein involved in mitochondrial tRNA modification, </w:t>
      </w:r>
      <w:r w:rsidRPr="00924C30">
        <w:rPr>
          <w:rFonts w:ascii="Times New Roman" w:hAnsi="Times New Roman" w:cs="Times New Roman"/>
          <w:i/>
          <w:noProof/>
        </w:rPr>
        <w:t>Mol Cell Biol</w:t>
      </w:r>
      <w:r w:rsidRPr="00924C30">
        <w:rPr>
          <w:rFonts w:ascii="Times New Roman" w:hAnsi="Times New Roman" w:cs="Times New Roman"/>
          <w:noProof/>
        </w:rPr>
        <w:t xml:space="preserve"> </w:t>
      </w:r>
      <w:r w:rsidRPr="00924C30">
        <w:rPr>
          <w:rFonts w:ascii="Times New Roman" w:hAnsi="Times New Roman" w:cs="Times New Roman"/>
          <w:i/>
          <w:noProof/>
        </w:rPr>
        <w:t>28</w:t>
      </w:r>
      <w:r w:rsidRPr="00924C30">
        <w:rPr>
          <w:rFonts w:ascii="Times New Roman" w:hAnsi="Times New Roman" w:cs="Times New Roman"/>
          <w:noProof/>
        </w:rPr>
        <w:t>, 7514-7531.</w:t>
      </w:r>
      <w:bookmarkEnd w:id="19"/>
    </w:p>
    <w:p w14:paraId="35852104" w14:textId="77777777" w:rsidR="00AC510C" w:rsidRPr="00924C30" w:rsidRDefault="00AC510C" w:rsidP="00AC510C">
      <w:pPr>
        <w:spacing w:after="0" w:line="240" w:lineRule="auto"/>
        <w:ind w:left="720" w:hanging="720"/>
        <w:rPr>
          <w:rFonts w:ascii="Times New Roman" w:hAnsi="Times New Roman" w:cs="Times New Roman"/>
          <w:noProof/>
        </w:rPr>
      </w:pPr>
      <w:bookmarkStart w:id="20" w:name="_ENREF_20"/>
      <w:r w:rsidRPr="00924C30">
        <w:rPr>
          <w:rFonts w:ascii="Times New Roman" w:hAnsi="Times New Roman" w:cs="Times New Roman"/>
          <w:noProof/>
        </w:rPr>
        <w:lastRenderedPageBreak/>
        <w:t>20.</w:t>
      </w:r>
      <w:r w:rsidRPr="00924C30">
        <w:rPr>
          <w:rFonts w:ascii="Times New Roman" w:hAnsi="Times New Roman" w:cs="Times New Roman"/>
          <w:noProof/>
        </w:rPr>
        <w:tab/>
        <w:t xml:space="preserve">Sehorn, M. G., Sigurdsson, S., Bussen, W., Unger, V. M., and Sung, P. (2004) Human meiotic recombinase Dmc1 promotes ATP-dependent homologous DNA strand exchange, </w:t>
      </w:r>
      <w:r w:rsidRPr="00924C30">
        <w:rPr>
          <w:rFonts w:ascii="Times New Roman" w:hAnsi="Times New Roman" w:cs="Times New Roman"/>
          <w:i/>
          <w:noProof/>
        </w:rPr>
        <w:t>Nature</w:t>
      </w:r>
      <w:r w:rsidRPr="00924C30">
        <w:rPr>
          <w:rFonts w:ascii="Times New Roman" w:hAnsi="Times New Roman" w:cs="Times New Roman"/>
          <w:noProof/>
        </w:rPr>
        <w:t xml:space="preserve"> </w:t>
      </w:r>
      <w:r w:rsidRPr="00924C30">
        <w:rPr>
          <w:rFonts w:ascii="Times New Roman" w:hAnsi="Times New Roman" w:cs="Times New Roman"/>
          <w:i/>
          <w:noProof/>
        </w:rPr>
        <w:t>429</w:t>
      </w:r>
      <w:r w:rsidRPr="00924C30">
        <w:rPr>
          <w:rFonts w:ascii="Times New Roman" w:hAnsi="Times New Roman" w:cs="Times New Roman"/>
          <w:noProof/>
        </w:rPr>
        <w:t>, 433-437.</w:t>
      </w:r>
      <w:bookmarkEnd w:id="20"/>
    </w:p>
    <w:p w14:paraId="4F507889" w14:textId="77777777" w:rsidR="00AC510C" w:rsidRPr="00924C30" w:rsidRDefault="00AC510C" w:rsidP="00AC510C">
      <w:pPr>
        <w:spacing w:after="0" w:line="240" w:lineRule="auto"/>
        <w:ind w:left="720" w:hanging="720"/>
        <w:rPr>
          <w:rFonts w:ascii="Times New Roman" w:hAnsi="Times New Roman" w:cs="Times New Roman"/>
          <w:noProof/>
        </w:rPr>
      </w:pPr>
      <w:bookmarkStart w:id="21" w:name="_ENREF_21"/>
      <w:r w:rsidRPr="00924C30">
        <w:rPr>
          <w:rFonts w:ascii="Times New Roman" w:hAnsi="Times New Roman" w:cs="Times New Roman"/>
          <w:noProof/>
        </w:rPr>
        <w:t>21.</w:t>
      </w:r>
      <w:r w:rsidRPr="00924C30">
        <w:rPr>
          <w:rFonts w:ascii="Times New Roman" w:hAnsi="Times New Roman" w:cs="Times New Roman"/>
          <w:noProof/>
        </w:rPr>
        <w:tab/>
        <w:t xml:space="preserve">Liu, Y., Stasiak, A. Z., Masson, J. Y., McIlwraith, M. J., Stasiak, A., and West, S. C. (2004) Conformational changes modulate the activity of human RAD51 protein, </w:t>
      </w:r>
      <w:r w:rsidRPr="00924C30">
        <w:rPr>
          <w:rFonts w:ascii="Times New Roman" w:hAnsi="Times New Roman" w:cs="Times New Roman"/>
          <w:i/>
          <w:noProof/>
        </w:rPr>
        <w:t>J. Mol. Biol.</w:t>
      </w:r>
      <w:r w:rsidRPr="00924C30">
        <w:rPr>
          <w:rFonts w:ascii="Times New Roman" w:hAnsi="Times New Roman" w:cs="Times New Roman"/>
          <w:noProof/>
        </w:rPr>
        <w:t xml:space="preserve"> </w:t>
      </w:r>
      <w:r w:rsidRPr="00924C30">
        <w:rPr>
          <w:rFonts w:ascii="Times New Roman" w:hAnsi="Times New Roman" w:cs="Times New Roman"/>
          <w:i/>
          <w:noProof/>
        </w:rPr>
        <w:t>337</w:t>
      </w:r>
      <w:r w:rsidRPr="00924C30">
        <w:rPr>
          <w:rFonts w:ascii="Times New Roman" w:hAnsi="Times New Roman" w:cs="Times New Roman"/>
          <w:noProof/>
        </w:rPr>
        <w:t>, 817-827.</w:t>
      </w:r>
      <w:bookmarkEnd w:id="21"/>
    </w:p>
    <w:p w14:paraId="5D2CF0B1" w14:textId="77777777" w:rsidR="00AC510C" w:rsidRPr="00924C30" w:rsidRDefault="00AC510C" w:rsidP="00AC510C">
      <w:pPr>
        <w:spacing w:after="0" w:line="240" w:lineRule="auto"/>
        <w:ind w:left="720" w:hanging="720"/>
        <w:rPr>
          <w:rFonts w:ascii="Times New Roman" w:hAnsi="Times New Roman" w:cs="Times New Roman"/>
          <w:noProof/>
        </w:rPr>
      </w:pPr>
      <w:bookmarkStart w:id="22" w:name="_ENREF_22"/>
      <w:r w:rsidRPr="00924C30">
        <w:rPr>
          <w:rFonts w:ascii="Times New Roman" w:hAnsi="Times New Roman" w:cs="Times New Roman"/>
          <w:noProof/>
        </w:rPr>
        <w:t>22.</w:t>
      </w:r>
      <w:r w:rsidRPr="00924C30">
        <w:rPr>
          <w:rFonts w:ascii="Times New Roman" w:hAnsi="Times New Roman" w:cs="Times New Roman"/>
          <w:noProof/>
        </w:rPr>
        <w:tab/>
        <w:t xml:space="preserve">Shim, K. S., Schmutte, C., Yoder, K., and Fishel, R. (2006) Defining the salt effect on human RAD51 activities, </w:t>
      </w:r>
      <w:r w:rsidRPr="00924C30">
        <w:rPr>
          <w:rFonts w:ascii="Times New Roman" w:hAnsi="Times New Roman" w:cs="Times New Roman"/>
          <w:i/>
          <w:noProof/>
        </w:rPr>
        <w:t>DNA Repair (Amst)</w:t>
      </w:r>
      <w:r w:rsidRPr="00924C30">
        <w:rPr>
          <w:rFonts w:ascii="Times New Roman" w:hAnsi="Times New Roman" w:cs="Times New Roman"/>
          <w:noProof/>
        </w:rPr>
        <w:t xml:space="preserve"> </w:t>
      </w:r>
      <w:r w:rsidRPr="00924C30">
        <w:rPr>
          <w:rFonts w:ascii="Times New Roman" w:hAnsi="Times New Roman" w:cs="Times New Roman"/>
          <w:i/>
          <w:noProof/>
        </w:rPr>
        <w:t>5</w:t>
      </w:r>
      <w:r w:rsidRPr="00924C30">
        <w:rPr>
          <w:rFonts w:ascii="Times New Roman" w:hAnsi="Times New Roman" w:cs="Times New Roman"/>
          <w:noProof/>
        </w:rPr>
        <w:t>, 718-730.</w:t>
      </w:r>
      <w:bookmarkEnd w:id="22"/>
    </w:p>
    <w:p w14:paraId="201A96BC" w14:textId="77777777" w:rsidR="00AC510C" w:rsidRPr="00924C30" w:rsidRDefault="00AC510C" w:rsidP="00AC510C">
      <w:pPr>
        <w:spacing w:after="0" w:line="240" w:lineRule="auto"/>
        <w:ind w:left="720" w:hanging="720"/>
        <w:rPr>
          <w:rFonts w:ascii="Times New Roman" w:hAnsi="Times New Roman" w:cs="Times New Roman"/>
          <w:noProof/>
        </w:rPr>
      </w:pPr>
      <w:bookmarkStart w:id="23" w:name="_ENREF_23"/>
      <w:r w:rsidRPr="00924C30">
        <w:rPr>
          <w:rFonts w:ascii="Times New Roman" w:hAnsi="Times New Roman" w:cs="Times New Roman"/>
          <w:noProof/>
        </w:rPr>
        <w:t>23.</w:t>
      </w:r>
      <w:r w:rsidRPr="00924C30">
        <w:rPr>
          <w:rFonts w:ascii="Times New Roman" w:hAnsi="Times New Roman" w:cs="Times New Roman"/>
          <w:noProof/>
        </w:rPr>
        <w:tab/>
        <w:t xml:space="preserve">Rice, K. P., Eggler, A. L., Sung, P., and Cox, M. M. (2001) DNA pairing and strand exchange by the </w:t>
      </w:r>
      <w:r w:rsidRPr="00924C30">
        <w:rPr>
          <w:rFonts w:ascii="Times New Roman" w:hAnsi="Times New Roman" w:cs="Times New Roman"/>
          <w:i/>
          <w:noProof/>
        </w:rPr>
        <w:t>Escherichia coli</w:t>
      </w:r>
      <w:r w:rsidRPr="00924C30">
        <w:rPr>
          <w:rFonts w:ascii="Times New Roman" w:hAnsi="Times New Roman" w:cs="Times New Roman"/>
          <w:noProof/>
        </w:rPr>
        <w:t xml:space="preserve"> RecA and yeast Rad51 proteins without ATP hydrolysis: on the importance of not getting stuck,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276</w:t>
      </w:r>
      <w:r w:rsidRPr="00924C30">
        <w:rPr>
          <w:rFonts w:ascii="Times New Roman" w:hAnsi="Times New Roman" w:cs="Times New Roman"/>
          <w:noProof/>
        </w:rPr>
        <w:t>, 38570-38581.</w:t>
      </w:r>
      <w:bookmarkEnd w:id="23"/>
    </w:p>
    <w:p w14:paraId="37157B5F" w14:textId="77777777" w:rsidR="00AC510C" w:rsidRPr="00924C30" w:rsidRDefault="00AC510C" w:rsidP="00AC510C">
      <w:pPr>
        <w:spacing w:after="0" w:line="240" w:lineRule="auto"/>
        <w:ind w:left="720" w:hanging="720"/>
        <w:rPr>
          <w:rFonts w:ascii="Times New Roman" w:hAnsi="Times New Roman" w:cs="Times New Roman"/>
          <w:noProof/>
        </w:rPr>
      </w:pPr>
      <w:bookmarkStart w:id="24" w:name="_ENREF_24"/>
      <w:r w:rsidRPr="00924C30">
        <w:rPr>
          <w:rFonts w:ascii="Times New Roman" w:hAnsi="Times New Roman" w:cs="Times New Roman"/>
          <w:noProof/>
        </w:rPr>
        <w:t>24.</w:t>
      </w:r>
      <w:r w:rsidRPr="00924C30">
        <w:rPr>
          <w:rFonts w:ascii="Times New Roman" w:hAnsi="Times New Roman" w:cs="Times New Roman"/>
          <w:noProof/>
        </w:rPr>
        <w:tab/>
        <w:t xml:space="preserve">Amunugama, R., He, Y., Willcox, S., Forties, R. A., Shim, K. S., Bundschuh, R., Luo, Y., Griffith, J., and Fishel, R. (2012) RAD51 protein ATP cap regulates nucleoprotein filament stability, </w:t>
      </w:r>
      <w:r w:rsidRPr="00924C30">
        <w:rPr>
          <w:rFonts w:ascii="Times New Roman" w:hAnsi="Times New Roman" w:cs="Times New Roman"/>
          <w:i/>
          <w:noProof/>
        </w:rPr>
        <w:t>J. Biol. Chem.</w:t>
      </w:r>
      <w:r w:rsidRPr="00924C30">
        <w:rPr>
          <w:rFonts w:ascii="Times New Roman" w:hAnsi="Times New Roman" w:cs="Times New Roman"/>
          <w:noProof/>
        </w:rPr>
        <w:t xml:space="preserve"> </w:t>
      </w:r>
      <w:r w:rsidRPr="00924C30">
        <w:rPr>
          <w:rFonts w:ascii="Times New Roman" w:hAnsi="Times New Roman" w:cs="Times New Roman"/>
          <w:i/>
          <w:noProof/>
        </w:rPr>
        <w:t>287</w:t>
      </w:r>
      <w:r w:rsidRPr="00924C30">
        <w:rPr>
          <w:rFonts w:ascii="Times New Roman" w:hAnsi="Times New Roman" w:cs="Times New Roman"/>
          <w:noProof/>
        </w:rPr>
        <w:t>, 8724-8736.</w:t>
      </w:r>
      <w:bookmarkEnd w:id="24"/>
    </w:p>
    <w:p w14:paraId="4E2AB384" w14:textId="77777777" w:rsidR="00AC510C" w:rsidRPr="00924C30" w:rsidRDefault="00AC510C" w:rsidP="00AC510C">
      <w:pPr>
        <w:spacing w:after="0" w:line="240" w:lineRule="auto"/>
        <w:ind w:left="720" w:hanging="720"/>
        <w:rPr>
          <w:rFonts w:ascii="Times New Roman" w:hAnsi="Times New Roman" w:cs="Times New Roman"/>
          <w:noProof/>
        </w:rPr>
      </w:pPr>
      <w:bookmarkStart w:id="25" w:name="_ENREF_25"/>
      <w:r w:rsidRPr="00924C30">
        <w:rPr>
          <w:rFonts w:ascii="Times New Roman" w:hAnsi="Times New Roman" w:cs="Times New Roman"/>
          <w:noProof/>
        </w:rPr>
        <w:t>25.</w:t>
      </w:r>
      <w:r w:rsidRPr="00924C30">
        <w:rPr>
          <w:rFonts w:ascii="Times New Roman" w:hAnsi="Times New Roman" w:cs="Times New Roman"/>
          <w:noProof/>
        </w:rPr>
        <w:tab/>
        <w:t xml:space="preserve">Li, Y., He, Y., and Luo, Y. (2009) Conservation of a conformational switch in RadA recombinase from Methanococcus maripaludis, </w:t>
      </w:r>
      <w:r w:rsidRPr="00924C30">
        <w:rPr>
          <w:rFonts w:ascii="Times New Roman" w:hAnsi="Times New Roman" w:cs="Times New Roman"/>
          <w:i/>
          <w:noProof/>
        </w:rPr>
        <w:t>Acta Crystallogr D Biol Crystallogr</w:t>
      </w:r>
      <w:r w:rsidRPr="00924C30">
        <w:rPr>
          <w:rFonts w:ascii="Times New Roman" w:hAnsi="Times New Roman" w:cs="Times New Roman"/>
          <w:noProof/>
        </w:rPr>
        <w:t xml:space="preserve"> </w:t>
      </w:r>
      <w:r w:rsidRPr="00924C30">
        <w:rPr>
          <w:rFonts w:ascii="Times New Roman" w:hAnsi="Times New Roman" w:cs="Times New Roman"/>
          <w:i/>
          <w:noProof/>
        </w:rPr>
        <w:t>65</w:t>
      </w:r>
      <w:r w:rsidRPr="00924C30">
        <w:rPr>
          <w:rFonts w:ascii="Times New Roman" w:hAnsi="Times New Roman" w:cs="Times New Roman"/>
          <w:noProof/>
        </w:rPr>
        <w:t>, 602-610.</w:t>
      </w:r>
      <w:bookmarkEnd w:id="25"/>
    </w:p>
    <w:p w14:paraId="5735BE25" w14:textId="77777777" w:rsidR="00AC510C" w:rsidRPr="00924C30" w:rsidRDefault="00AC510C" w:rsidP="00AC510C">
      <w:pPr>
        <w:spacing w:after="0" w:line="240" w:lineRule="auto"/>
        <w:ind w:left="720" w:hanging="720"/>
        <w:rPr>
          <w:rFonts w:ascii="Times New Roman" w:hAnsi="Times New Roman" w:cs="Times New Roman"/>
          <w:noProof/>
        </w:rPr>
      </w:pPr>
      <w:bookmarkStart w:id="26" w:name="_ENREF_26"/>
      <w:r w:rsidRPr="00924C30">
        <w:rPr>
          <w:rFonts w:ascii="Times New Roman" w:hAnsi="Times New Roman" w:cs="Times New Roman"/>
          <w:noProof/>
        </w:rPr>
        <w:t>26.</w:t>
      </w:r>
      <w:r w:rsidRPr="00924C30">
        <w:rPr>
          <w:rFonts w:ascii="Times New Roman" w:hAnsi="Times New Roman" w:cs="Times New Roman"/>
          <w:noProof/>
        </w:rPr>
        <w:tab/>
        <w:t xml:space="preserve">Lowenstein, J. M. (1960) The stimulation of transphosphorylation by alkali-metal ions, </w:t>
      </w:r>
      <w:r w:rsidRPr="00924C30">
        <w:rPr>
          <w:rFonts w:ascii="Times New Roman" w:hAnsi="Times New Roman" w:cs="Times New Roman"/>
          <w:i/>
          <w:noProof/>
        </w:rPr>
        <w:t>Biochem J</w:t>
      </w:r>
      <w:r w:rsidRPr="00924C30">
        <w:rPr>
          <w:rFonts w:ascii="Times New Roman" w:hAnsi="Times New Roman" w:cs="Times New Roman"/>
          <w:noProof/>
        </w:rPr>
        <w:t xml:space="preserve"> </w:t>
      </w:r>
      <w:r w:rsidRPr="00924C30">
        <w:rPr>
          <w:rFonts w:ascii="Times New Roman" w:hAnsi="Times New Roman" w:cs="Times New Roman"/>
          <w:i/>
          <w:noProof/>
        </w:rPr>
        <w:t>75</w:t>
      </w:r>
      <w:r w:rsidRPr="00924C30">
        <w:rPr>
          <w:rFonts w:ascii="Times New Roman" w:hAnsi="Times New Roman" w:cs="Times New Roman"/>
          <w:noProof/>
        </w:rPr>
        <w:t>, 269-274.</w:t>
      </w:r>
      <w:bookmarkEnd w:id="26"/>
    </w:p>
    <w:p w14:paraId="43CC808F" w14:textId="77777777" w:rsidR="00AC510C" w:rsidRPr="00924C30" w:rsidRDefault="00AC510C" w:rsidP="00AC510C">
      <w:pPr>
        <w:spacing w:after="0" w:line="240" w:lineRule="auto"/>
        <w:ind w:left="720" w:hanging="720"/>
        <w:rPr>
          <w:rFonts w:ascii="Times New Roman" w:hAnsi="Times New Roman" w:cs="Times New Roman"/>
          <w:noProof/>
        </w:rPr>
      </w:pPr>
      <w:bookmarkStart w:id="27" w:name="_ENREF_27"/>
      <w:r w:rsidRPr="00924C30">
        <w:rPr>
          <w:rFonts w:ascii="Times New Roman" w:hAnsi="Times New Roman" w:cs="Times New Roman"/>
          <w:noProof/>
          <w:lang w:val="de-DE"/>
        </w:rPr>
        <w:t>27.</w:t>
      </w:r>
      <w:r w:rsidRPr="00924C30">
        <w:rPr>
          <w:rFonts w:ascii="Times New Roman" w:hAnsi="Times New Roman" w:cs="Times New Roman"/>
          <w:noProof/>
          <w:lang w:val="de-DE"/>
        </w:rPr>
        <w:tab/>
        <w:t xml:space="preserve">Sigel, A., Sigel, H., and Sigel, R. K. O., (Eds.) </w:t>
      </w:r>
      <w:r w:rsidRPr="00924C30">
        <w:rPr>
          <w:rFonts w:ascii="Times New Roman" w:hAnsi="Times New Roman" w:cs="Times New Roman"/>
          <w:noProof/>
        </w:rPr>
        <w:t xml:space="preserve">(2016) </w:t>
      </w:r>
      <w:r w:rsidRPr="00924C30">
        <w:rPr>
          <w:rFonts w:ascii="Times New Roman" w:hAnsi="Times New Roman" w:cs="Times New Roman"/>
          <w:i/>
          <w:noProof/>
        </w:rPr>
        <w:t>The Alkali Metal Ions: Their Role for Life</w:t>
      </w:r>
      <w:r w:rsidRPr="00924C30">
        <w:rPr>
          <w:rFonts w:ascii="Times New Roman" w:hAnsi="Times New Roman" w:cs="Times New Roman"/>
          <w:noProof/>
        </w:rPr>
        <w:t>, Springer.</w:t>
      </w:r>
      <w:bookmarkEnd w:id="27"/>
    </w:p>
    <w:p w14:paraId="176CD61A" w14:textId="77777777" w:rsidR="00AC510C" w:rsidRPr="00924C30" w:rsidRDefault="00AC510C" w:rsidP="00AC510C">
      <w:pPr>
        <w:spacing w:after="0" w:line="240" w:lineRule="auto"/>
        <w:ind w:left="720" w:hanging="720"/>
        <w:rPr>
          <w:rFonts w:ascii="Times New Roman" w:hAnsi="Times New Roman" w:cs="Times New Roman"/>
          <w:noProof/>
        </w:rPr>
      </w:pPr>
      <w:bookmarkStart w:id="28" w:name="_ENREF_28"/>
      <w:r w:rsidRPr="00924C30">
        <w:rPr>
          <w:rFonts w:ascii="Times New Roman" w:hAnsi="Times New Roman" w:cs="Times New Roman"/>
          <w:noProof/>
        </w:rPr>
        <w:t>28.</w:t>
      </w:r>
      <w:r w:rsidRPr="00924C30">
        <w:rPr>
          <w:rFonts w:ascii="Times New Roman" w:hAnsi="Times New Roman" w:cs="Times New Roman"/>
          <w:noProof/>
        </w:rPr>
        <w:tab/>
        <w:t xml:space="preserve">Smith, R. M., Martell, A. E., and Chen, Y. (1991) Critical-Evaluation of Stability-Constants for Nucleotide Complexes with Protons and Metal-Ions and the Accompanying Enthalpy Changes, </w:t>
      </w:r>
      <w:r w:rsidRPr="00924C30">
        <w:rPr>
          <w:rFonts w:ascii="Times New Roman" w:hAnsi="Times New Roman" w:cs="Times New Roman"/>
          <w:i/>
          <w:noProof/>
        </w:rPr>
        <w:t>Pure Appl Chem</w:t>
      </w:r>
      <w:r w:rsidRPr="00924C30">
        <w:rPr>
          <w:rFonts w:ascii="Times New Roman" w:hAnsi="Times New Roman" w:cs="Times New Roman"/>
          <w:noProof/>
        </w:rPr>
        <w:t xml:space="preserve"> </w:t>
      </w:r>
      <w:r w:rsidRPr="00924C30">
        <w:rPr>
          <w:rFonts w:ascii="Times New Roman" w:hAnsi="Times New Roman" w:cs="Times New Roman"/>
          <w:i/>
          <w:noProof/>
        </w:rPr>
        <w:t>63</w:t>
      </w:r>
      <w:r w:rsidRPr="00924C30">
        <w:rPr>
          <w:rFonts w:ascii="Times New Roman" w:hAnsi="Times New Roman" w:cs="Times New Roman"/>
          <w:noProof/>
        </w:rPr>
        <w:t>, 1015-1080.</w:t>
      </w:r>
      <w:bookmarkEnd w:id="28"/>
    </w:p>
    <w:p w14:paraId="455E695A" w14:textId="77777777" w:rsidR="00AC510C" w:rsidRPr="00924C30" w:rsidRDefault="00AC510C" w:rsidP="00AC510C">
      <w:pPr>
        <w:spacing w:after="0" w:line="240" w:lineRule="auto"/>
        <w:ind w:left="720" w:hanging="720"/>
        <w:rPr>
          <w:rFonts w:ascii="Times New Roman" w:hAnsi="Times New Roman" w:cs="Times New Roman"/>
          <w:noProof/>
        </w:rPr>
      </w:pPr>
      <w:bookmarkStart w:id="29" w:name="_ENREF_29"/>
      <w:r w:rsidRPr="00924C30">
        <w:rPr>
          <w:rFonts w:ascii="Times New Roman" w:hAnsi="Times New Roman" w:cs="Times New Roman"/>
          <w:noProof/>
        </w:rPr>
        <w:t>29.</w:t>
      </w:r>
      <w:r w:rsidRPr="00924C30">
        <w:rPr>
          <w:rFonts w:ascii="Times New Roman" w:hAnsi="Times New Roman" w:cs="Times New Roman"/>
          <w:noProof/>
        </w:rPr>
        <w:tab/>
        <w:t>De Stefano, C., Milea, D., Pettignano, A., and Sammartano, S. (2006) Modeling ATP protonation and activity coefficients in NaCl</w:t>
      </w:r>
      <w:r w:rsidRPr="00924C30">
        <w:rPr>
          <w:rFonts w:ascii="Times New Roman" w:hAnsi="Times New Roman" w:cs="Times New Roman"/>
          <w:noProof/>
          <w:vertAlign w:val="subscript"/>
        </w:rPr>
        <w:t>aq</w:t>
      </w:r>
      <w:r w:rsidRPr="00924C30">
        <w:rPr>
          <w:rFonts w:ascii="Times New Roman" w:hAnsi="Times New Roman" w:cs="Times New Roman"/>
          <w:noProof/>
        </w:rPr>
        <w:t xml:space="preserve"> and KCl</w:t>
      </w:r>
      <w:r w:rsidRPr="00924C30">
        <w:rPr>
          <w:rFonts w:ascii="Times New Roman" w:hAnsi="Times New Roman" w:cs="Times New Roman"/>
          <w:noProof/>
          <w:vertAlign w:val="subscript"/>
        </w:rPr>
        <w:t>aq</w:t>
      </w:r>
      <w:r w:rsidRPr="00924C30">
        <w:rPr>
          <w:rFonts w:ascii="Times New Roman" w:hAnsi="Times New Roman" w:cs="Times New Roman"/>
          <w:noProof/>
        </w:rPr>
        <w:t xml:space="preserve"> by SIT and Pitzer equations, </w:t>
      </w:r>
      <w:r w:rsidRPr="00924C30">
        <w:rPr>
          <w:rFonts w:ascii="Times New Roman" w:hAnsi="Times New Roman" w:cs="Times New Roman"/>
          <w:i/>
          <w:noProof/>
        </w:rPr>
        <w:t>Biophys. Chem.</w:t>
      </w:r>
      <w:r w:rsidRPr="00924C30">
        <w:rPr>
          <w:rFonts w:ascii="Times New Roman" w:hAnsi="Times New Roman" w:cs="Times New Roman"/>
          <w:noProof/>
        </w:rPr>
        <w:t xml:space="preserve"> </w:t>
      </w:r>
      <w:r w:rsidRPr="00924C30">
        <w:rPr>
          <w:rFonts w:ascii="Times New Roman" w:hAnsi="Times New Roman" w:cs="Times New Roman"/>
          <w:i/>
          <w:noProof/>
        </w:rPr>
        <w:t>121</w:t>
      </w:r>
      <w:r w:rsidRPr="00924C30">
        <w:rPr>
          <w:rFonts w:ascii="Times New Roman" w:hAnsi="Times New Roman" w:cs="Times New Roman"/>
          <w:noProof/>
        </w:rPr>
        <w:t>, 121-130.</w:t>
      </w:r>
      <w:bookmarkEnd w:id="29"/>
    </w:p>
    <w:p w14:paraId="51FC8D97" w14:textId="77777777" w:rsidR="00AC510C" w:rsidRPr="00412BA7" w:rsidRDefault="00AC510C" w:rsidP="00AC510C">
      <w:pPr>
        <w:spacing w:line="240" w:lineRule="auto"/>
        <w:ind w:left="720" w:hanging="720"/>
        <w:rPr>
          <w:rFonts w:ascii="Times New Roman" w:hAnsi="Times New Roman" w:cs="Times New Roman"/>
          <w:noProof/>
        </w:rPr>
      </w:pPr>
      <w:bookmarkStart w:id="30" w:name="_ENREF_30"/>
      <w:r w:rsidRPr="00924C30">
        <w:rPr>
          <w:rFonts w:ascii="Times New Roman" w:hAnsi="Times New Roman" w:cs="Times New Roman"/>
          <w:noProof/>
        </w:rPr>
        <w:t>30.</w:t>
      </w:r>
      <w:r w:rsidRPr="00924C30">
        <w:rPr>
          <w:rFonts w:ascii="Times New Roman" w:hAnsi="Times New Roman" w:cs="Times New Roman"/>
          <w:noProof/>
        </w:rPr>
        <w:tab/>
        <w:t xml:space="preserve">Stellwagen, E., and Stellwagen, N. C. (2007) Quantitative analysis of cation binding to the adenosine nucleotides using the variable ionic strength method: Validation of the Debye–Hückel–Onsager theory of electrophoresis in the absence of counterion binding, </w:t>
      </w:r>
      <w:r w:rsidRPr="00924C30">
        <w:rPr>
          <w:rFonts w:ascii="Times New Roman" w:hAnsi="Times New Roman" w:cs="Times New Roman"/>
          <w:i/>
          <w:noProof/>
        </w:rPr>
        <w:t>Electrophoresis</w:t>
      </w:r>
      <w:r w:rsidRPr="00924C30">
        <w:rPr>
          <w:rFonts w:ascii="Times New Roman" w:hAnsi="Times New Roman" w:cs="Times New Roman"/>
          <w:noProof/>
        </w:rPr>
        <w:t xml:space="preserve"> </w:t>
      </w:r>
      <w:r w:rsidRPr="00924C30">
        <w:rPr>
          <w:rFonts w:ascii="Times New Roman" w:hAnsi="Times New Roman" w:cs="Times New Roman"/>
          <w:i/>
          <w:noProof/>
        </w:rPr>
        <w:t>28</w:t>
      </w:r>
      <w:r w:rsidRPr="00924C30">
        <w:rPr>
          <w:rFonts w:ascii="Times New Roman" w:hAnsi="Times New Roman" w:cs="Times New Roman"/>
          <w:noProof/>
        </w:rPr>
        <w:t>, 1053-1062.</w:t>
      </w:r>
      <w:bookmarkEnd w:id="30"/>
    </w:p>
    <w:p w14:paraId="60D0C946" w14:textId="77777777" w:rsidR="00AC510C" w:rsidRPr="005D0626" w:rsidRDefault="00AC510C" w:rsidP="00AC510C">
      <w:pPr>
        <w:spacing w:line="240" w:lineRule="auto"/>
        <w:rPr>
          <w:rFonts w:ascii="Times New Roman" w:hAnsi="Times New Roman" w:cs="Times New Roman"/>
          <w:noProof/>
        </w:rPr>
      </w:pPr>
    </w:p>
    <w:p w14:paraId="44C66017" w14:textId="77777777" w:rsidR="002152E7" w:rsidRPr="00896997" w:rsidRDefault="002152E7" w:rsidP="008A7215">
      <w:pPr>
        <w:rPr>
          <w:rFonts w:ascii="Times New Roman" w:hAnsi="Times New Roman" w:cs="Times New Roman"/>
        </w:rPr>
      </w:pPr>
    </w:p>
    <w:sectPr w:rsidR="002152E7" w:rsidRPr="00896997" w:rsidSect="00CB1E0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A40FB" w14:textId="77777777" w:rsidR="00A6590A" w:rsidRDefault="00A6590A" w:rsidP="00F62DE7">
      <w:pPr>
        <w:spacing w:after="0" w:line="240" w:lineRule="auto"/>
      </w:pPr>
      <w:r>
        <w:separator/>
      </w:r>
    </w:p>
  </w:endnote>
  <w:endnote w:type="continuationSeparator" w:id="0">
    <w:p w14:paraId="5B9ACD58" w14:textId="77777777" w:rsidR="00A6590A" w:rsidRDefault="00A6590A" w:rsidP="00F62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12E25" w14:textId="77777777" w:rsidR="00A6590A" w:rsidRDefault="00A6590A" w:rsidP="00F62DE7">
      <w:pPr>
        <w:spacing w:after="0" w:line="240" w:lineRule="auto"/>
      </w:pPr>
      <w:r>
        <w:separator/>
      </w:r>
    </w:p>
  </w:footnote>
  <w:footnote w:type="continuationSeparator" w:id="0">
    <w:p w14:paraId="1735EB4B" w14:textId="77777777" w:rsidR="00A6590A" w:rsidRDefault="00A6590A" w:rsidP="00F62D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Biochemis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p0s0eszpzrdxie995xxrwxkvpste2edfp0z&quot;&gt;Eclipsed_and_Cations_17_10_18&lt;record-ids&gt;&lt;item&gt;18&lt;/item&gt;&lt;item&gt;24&lt;/item&gt;&lt;item&gt;25&lt;/item&gt;&lt;item&gt;26&lt;/item&gt;&lt;item&gt;27&lt;/item&gt;&lt;item&gt;29&lt;/item&gt;&lt;item&gt;30&lt;/item&gt;&lt;item&gt;31&lt;/item&gt;&lt;item&gt;32&lt;/item&gt;&lt;item&gt;33&lt;/item&gt;&lt;item&gt;45&lt;/item&gt;&lt;item&gt;47&lt;/item&gt;&lt;item&gt;120&lt;/item&gt;&lt;item&gt;121&lt;/item&gt;&lt;item&gt;122&lt;/item&gt;&lt;item&gt;125&lt;/item&gt;&lt;item&gt;128&lt;/item&gt;&lt;item&gt;129&lt;/item&gt;&lt;item&gt;130&lt;/item&gt;&lt;item&gt;155&lt;/item&gt;&lt;item&gt;284&lt;/item&gt;&lt;item&gt;387&lt;/item&gt;&lt;item&gt;512&lt;/item&gt;&lt;item&gt;513&lt;/item&gt;&lt;item&gt;514&lt;/item&gt;&lt;item&gt;515&lt;/item&gt;&lt;item&gt;516&lt;/item&gt;&lt;item&gt;517&lt;/item&gt;&lt;item&gt;518&lt;/item&gt;&lt;item&gt;519&lt;/item&gt;&lt;/record-ids&gt;&lt;/item&gt;&lt;/Libraries&gt;"/>
  </w:docVars>
  <w:rsids>
    <w:rsidRoot w:val="003E4476"/>
    <w:rsid w:val="000002B9"/>
    <w:rsid w:val="00000D18"/>
    <w:rsid w:val="00005079"/>
    <w:rsid w:val="00012E46"/>
    <w:rsid w:val="00016DBF"/>
    <w:rsid w:val="00030108"/>
    <w:rsid w:val="00031611"/>
    <w:rsid w:val="00032C66"/>
    <w:rsid w:val="00035626"/>
    <w:rsid w:val="000413FB"/>
    <w:rsid w:val="00047600"/>
    <w:rsid w:val="000551C7"/>
    <w:rsid w:val="00072B91"/>
    <w:rsid w:val="000765C0"/>
    <w:rsid w:val="00081BFC"/>
    <w:rsid w:val="0008204A"/>
    <w:rsid w:val="0009283F"/>
    <w:rsid w:val="00095FDE"/>
    <w:rsid w:val="000A47FB"/>
    <w:rsid w:val="000A5C05"/>
    <w:rsid w:val="000B31E6"/>
    <w:rsid w:val="000B3CE1"/>
    <w:rsid w:val="000D2556"/>
    <w:rsid w:val="000E652B"/>
    <w:rsid w:val="000F0E73"/>
    <w:rsid w:val="000F1D99"/>
    <w:rsid w:val="000F1DC2"/>
    <w:rsid w:val="000F2ADD"/>
    <w:rsid w:val="001106B2"/>
    <w:rsid w:val="00121860"/>
    <w:rsid w:val="00123FCB"/>
    <w:rsid w:val="00142AA8"/>
    <w:rsid w:val="001453A5"/>
    <w:rsid w:val="00152779"/>
    <w:rsid w:val="00165C8A"/>
    <w:rsid w:val="001669F6"/>
    <w:rsid w:val="00167C3C"/>
    <w:rsid w:val="00180EEA"/>
    <w:rsid w:val="001A7DE2"/>
    <w:rsid w:val="001B3A88"/>
    <w:rsid w:val="001B79A7"/>
    <w:rsid w:val="001C3092"/>
    <w:rsid w:val="001C570F"/>
    <w:rsid w:val="001D53C5"/>
    <w:rsid w:val="001E229C"/>
    <w:rsid w:val="001E3466"/>
    <w:rsid w:val="00200C64"/>
    <w:rsid w:val="0020483F"/>
    <w:rsid w:val="002152E7"/>
    <w:rsid w:val="00222411"/>
    <w:rsid w:val="0022363E"/>
    <w:rsid w:val="0022519C"/>
    <w:rsid w:val="002321EF"/>
    <w:rsid w:val="00236971"/>
    <w:rsid w:val="00242F0B"/>
    <w:rsid w:val="00245667"/>
    <w:rsid w:val="0025265D"/>
    <w:rsid w:val="00254DC1"/>
    <w:rsid w:val="00264D2B"/>
    <w:rsid w:val="00267F0B"/>
    <w:rsid w:val="002708D0"/>
    <w:rsid w:val="00291C7B"/>
    <w:rsid w:val="002A2E76"/>
    <w:rsid w:val="002B3148"/>
    <w:rsid w:val="002B3DD8"/>
    <w:rsid w:val="002B49F6"/>
    <w:rsid w:val="002B7394"/>
    <w:rsid w:val="002E61DA"/>
    <w:rsid w:val="002F3B2E"/>
    <w:rsid w:val="00302625"/>
    <w:rsid w:val="00302D11"/>
    <w:rsid w:val="00313348"/>
    <w:rsid w:val="003170A0"/>
    <w:rsid w:val="0034031C"/>
    <w:rsid w:val="00340416"/>
    <w:rsid w:val="00342D44"/>
    <w:rsid w:val="00344065"/>
    <w:rsid w:val="00345CD8"/>
    <w:rsid w:val="00346247"/>
    <w:rsid w:val="0034762F"/>
    <w:rsid w:val="00347C52"/>
    <w:rsid w:val="003500C8"/>
    <w:rsid w:val="00355AF4"/>
    <w:rsid w:val="00357C2F"/>
    <w:rsid w:val="00360F8F"/>
    <w:rsid w:val="00371736"/>
    <w:rsid w:val="0037404D"/>
    <w:rsid w:val="003757D6"/>
    <w:rsid w:val="00377253"/>
    <w:rsid w:val="003853C5"/>
    <w:rsid w:val="00394248"/>
    <w:rsid w:val="003A73E2"/>
    <w:rsid w:val="003B0038"/>
    <w:rsid w:val="003B1D21"/>
    <w:rsid w:val="003B7620"/>
    <w:rsid w:val="003C21FC"/>
    <w:rsid w:val="003C4300"/>
    <w:rsid w:val="003E35C7"/>
    <w:rsid w:val="003E4476"/>
    <w:rsid w:val="003E727D"/>
    <w:rsid w:val="003F159F"/>
    <w:rsid w:val="003F7998"/>
    <w:rsid w:val="004000A6"/>
    <w:rsid w:val="00400C18"/>
    <w:rsid w:val="00405CC7"/>
    <w:rsid w:val="00406307"/>
    <w:rsid w:val="00412BA7"/>
    <w:rsid w:val="004212E6"/>
    <w:rsid w:val="004236D4"/>
    <w:rsid w:val="00432E95"/>
    <w:rsid w:val="00446077"/>
    <w:rsid w:val="00452106"/>
    <w:rsid w:val="004620CC"/>
    <w:rsid w:val="0046353A"/>
    <w:rsid w:val="004643DE"/>
    <w:rsid w:val="004707D8"/>
    <w:rsid w:val="0047086C"/>
    <w:rsid w:val="00471253"/>
    <w:rsid w:val="00473BD8"/>
    <w:rsid w:val="004831E1"/>
    <w:rsid w:val="00494F93"/>
    <w:rsid w:val="00496C3E"/>
    <w:rsid w:val="004A28EC"/>
    <w:rsid w:val="004A4ED9"/>
    <w:rsid w:val="004B138C"/>
    <w:rsid w:val="004B42BE"/>
    <w:rsid w:val="004B6D4E"/>
    <w:rsid w:val="004B702B"/>
    <w:rsid w:val="004C31BD"/>
    <w:rsid w:val="004C617D"/>
    <w:rsid w:val="004D14B5"/>
    <w:rsid w:val="004D40F2"/>
    <w:rsid w:val="004E593C"/>
    <w:rsid w:val="004F6708"/>
    <w:rsid w:val="00511E98"/>
    <w:rsid w:val="00516BCC"/>
    <w:rsid w:val="005336F3"/>
    <w:rsid w:val="00536B09"/>
    <w:rsid w:val="00537E7D"/>
    <w:rsid w:val="0054200D"/>
    <w:rsid w:val="00543526"/>
    <w:rsid w:val="00555546"/>
    <w:rsid w:val="00573996"/>
    <w:rsid w:val="00575A93"/>
    <w:rsid w:val="00580D09"/>
    <w:rsid w:val="00585208"/>
    <w:rsid w:val="005853B6"/>
    <w:rsid w:val="00585F02"/>
    <w:rsid w:val="00594957"/>
    <w:rsid w:val="005968F4"/>
    <w:rsid w:val="00596F46"/>
    <w:rsid w:val="00597F0F"/>
    <w:rsid w:val="005A3651"/>
    <w:rsid w:val="005A4EC1"/>
    <w:rsid w:val="005B01C1"/>
    <w:rsid w:val="005B378C"/>
    <w:rsid w:val="005B5694"/>
    <w:rsid w:val="005B56BA"/>
    <w:rsid w:val="005B5DEE"/>
    <w:rsid w:val="005C6F7D"/>
    <w:rsid w:val="005D0626"/>
    <w:rsid w:val="005D6016"/>
    <w:rsid w:val="005D6640"/>
    <w:rsid w:val="005E0DDF"/>
    <w:rsid w:val="005E47C3"/>
    <w:rsid w:val="005E4EFE"/>
    <w:rsid w:val="005E6CB8"/>
    <w:rsid w:val="00604CA6"/>
    <w:rsid w:val="006119C7"/>
    <w:rsid w:val="006139EA"/>
    <w:rsid w:val="006164A6"/>
    <w:rsid w:val="006167E3"/>
    <w:rsid w:val="00635158"/>
    <w:rsid w:val="00635ABE"/>
    <w:rsid w:val="006377FF"/>
    <w:rsid w:val="00644A5D"/>
    <w:rsid w:val="00645C42"/>
    <w:rsid w:val="0064757F"/>
    <w:rsid w:val="00650664"/>
    <w:rsid w:val="00655933"/>
    <w:rsid w:val="00656CB4"/>
    <w:rsid w:val="00657697"/>
    <w:rsid w:val="00663A84"/>
    <w:rsid w:val="006676DD"/>
    <w:rsid w:val="006828E3"/>
    <w:rsid w:val="006838B2"/>
    <w:rsid w:val="006838D0"/>
    <w:rsid w:val="0068775B"/>
    <w:rsid w:val="00694853"/>
    <w:rsid w:val="006A0FB5"/>
    <w:rsid w:val="006B326B"/>
    <w:rsid w:val="006D3635"/>
    <w:rsid w:val="006D61F1"/>
    <w:rsid w:val="006E5FD7"/>
    <w:rsid w:val="006E66B9"/>
    <w:rsid w:val="006F0404"/>
    <w:rsid w:val="006F0493"/>
    <w:rsid w:val="006F6002"/>
    <w:rsid w:val="00702485"/>
    <w:rsid w:val="00721F80"/>
    <w:rsid w:val="00722262"/>
    <w:rsid w:val="0073226E"/>
    <w:rsid w:val="00733A56"/>
    <w:rsid w:val="007414AD"/>
    <w:rsid w:val="0074692C"/>
    <w:rsid w:val="00753B6B"/>
    <w:rsid w:val="0075632E"/>
    <w:rsid w:val="00765136"/>
    <w:rsid w:val="00766703"/>
    <w:rsid w:val="00783254"/>
    <w:rsid w:val="00785B2B"/>
    <w:rsid w:val="00785EF4"/>
    <w:rsid w:val="0079219A"/>
    <w:rsid w:val="007A03D9"/>
    <w:rsid w:val="007A08CF"/>
    <w:rsid w:val="007A5359"/>
    <w:rsid w:val="007B1284"/>
    <w:rsid w:val="007B28C3"/>
    <w:rsid w:val="007B4E8C"/>
    <w:rsid w:val="007B6897"/>
    <w:rsid w:val="007B7DC4"/>
    <w:rsid w:val="007C3A38"/>
    <w:rsid w:val="007C7B99"/>
    <w:rsid w:val="007D6FE1"/>
    <w:rsid w:val="007E2113"/>
    <w:rsid w:val="007E27F4"/>
    <w:rsid w:val="007E636A"/>
    <w:rsid w:val="007F3C1C"/>
    <w:rsid w:val="007F4053"/>
    <w:rsid w:val="0080221A"/>
    <w:rsid w:val="008066AE"/>
    <w:rsid w:val="00806D26"/>
    <w:rsid w:val="00807911"/>
    <w:rsid w:val="00810160"/>
    <w:rsid w:val="00812912"/>
    <w:rsid w:val="008201D9"/>
    <w:rsid w:val="00835E90"/>
    <w:rsid w:val="00836814"/>
    <w:rsid w:val="008409AE"/>
    <w:rsid w:val="0085482A"/>
    <w:rsid w:val="00862736"/>
    <w:rsid w:val="00865926"/>
    <w:rsid w:val="00865A91"/>
    <w:rsid w:val="008669D3"/>
    <w:rsid w:val="00866D1B"/>
    <w:rsid w:val="008713AD"/>
    <w:rsid w:val="0087290B"/>
    <w:rsid w:val="008920F4"/>
    <w:rsid w:val="00892EA2"/>
    <w:rsid w:val="00893843"/>
    <w:rsid w:val="00896997"/>
    <w:rsid w:val="00896E12"/>
    <w:rsid w:val="008A2896"/>
    <w:rsid w:val="008A7215"/>
    <w:rsid w:val="008B00F4"/>
    <w:rsid w:val="008C0B54"/>
    <w:rsid w:val="008C5708"/>
    <w:rsid w:val="008D06AA"/>
    <w:rsid w:val="008D0C6F"/>
    <w:rsid w:val="008D74DD"/>
    <w:rsid w:val="008E5F9F"/>
    <w:rsid w:val="008F4F34"/>
    <w:rsid w:val="008F74F7"/>
    <w:rsid w:val="00900ADB"/>
    <w:rsid w:val="009035F0"/>
    <w:rsid w:val="00906EE3"/>
    <w:rsid w:val="009161D1"/>
    <w:rsid w:val="00922749"/>
    <w:rsid w:val="00922A41"/>
    <w:rsid w:val="00923863"/>
    <w:rsid w:val="00924C30"/>
    <w:rsid w:val="009274A8"/>
    <w:rsid w:val="00932D48"/>
    <w:rsid w:val="00935E5A"/>
    <w:rsid w:val="009367A2"/>
    <w:rsid w:val="00937E29"/>
    <w:rsid w:val="00941361"/>
    <w:rsid w:val="009433C7"/>
    <w:rsid w:val="00944C18"/>
    <w:rsid w:val="009464EC"/>
    <w:rsid w:val="00951CED"/>
    <w:rsid w:val="00971A98"/>
    <w:rsid w:val="00972944"/>
    <w:rsid w:val="00972F65"/>
    <w:rsid w:val="0098249F"/>
    <w:rsid w:val="00982E37"/>
    <w:rsid w:val="00992E14"/>
    <w:rsid w:val="00995BD7"/>
    <w:rsid w:val="009A390E"/>
    <w:rsid w:val="009A64F3"/>
    <w:rsid w:val="009B63F0"/>
    <w:rsid w:val="009C1F8C"/>
    <w:rsid w:val="009D2E86"/>
    <w:rsid w:val="009E2B3A"/>
    <w:rsid w:val="00A01852"/>
    <w:rsid w:val="00A01DB2"/>
    <w:rsid w:val="00A11D29"/>
    <w:rsid w:val="00A15C54"/>
    <w:rsid w:val="00A24F79"/>
    <w:rsid w:val="00A261EA"/>
    <w:rsid w:val="00A3303B"/>
    <w:rsid w:val="00A510E5"/>
    <w:rsid w:val="00A5127D"/>
    <w:rsid w:val="00A61538"/>
    <w:rsid w:val="00A627C8"/>
    <w:rsid w:val="00A630BD"/>
    <w:rsid w:val="00A64550"/>
    <w:rsid w:val="00A6495A"/>
    <w:rsid w:val="00A6590A"/>
    <w:rsid w:val="00A6593C"/>
    <w:rsid w:val="00A6745B"/>
    <w:rsid w:val="00A70A99"/>
    <w:rsid w:val="00A71087"/>
    <w:rsid w:val="00A72965"/>
    <w:rsid w:val="00A81431"/>
    <w:rsid w:val="00A84AF3"/>
    <w:rsid w:val="00A97500"/>
    <w:rsid w:val="00AB0922"/>
    <w:rsid w:val="00AB57C7"/>
    <w:rsid w:val="00AC173E"/>
    <w:rsid w:val="00AC420C"/>
    <w:rsid w:val="00AC510C"/>
    <w:rsid w:val="00AC68F1"/>
    <w:rsid w:val="00AD0A71"/>
    <w:rsid w:val="00AD5AE7"/>
    <w:rsid w:val="00AE78B6"/>
    <w:rsid w:val="00AF1E70"/>
    <w:rsid w:val="00AF2131"/>
    <w:rsid w:val="00AF2144"/>
    <w:rsid w:val="00AF2C1D"/>
    <w:rsid w:val="00AF4735"/>
    <w:rsid w:val="00B138B7"/>
    <w:rsid w:val="00B1522C"/>
    <w:rsid w:val="00B160E9"/>
    <w:rsid w:val="00B249C6"/>
    <w:rsid w:val="00B2680E"/>
    <w:rsid w:val="00B272A8"/>
    <w:rsid w:val="00B34951"/>
    <w:rsid w:val="00B34A55"/>
    <w:rsid w:val="00B37609"/>
    <w:rsid w:val="00B45E2F"/>
    <w:rsid w:val="00B508DD"/>
    <w:rsid w:val="00B54BDC"/>
    <w:rsid w:val="00B60121"/>
    <w:rsid w:val="00B61783"/>
    <w:rsid w:val="00B62A4F"/>
    <w:rsid w:val="00B63F9C"/>
    <w:rsid w:val="00B6651B"/>
    <w:rsid w:val="00B712CD"/>
    <w:rsid w:val="00B71B97"/>
    <w:rsid w:val="00B91961"/>
    <w:rsid w:val="00B92F96"/>
    <w:rsid w:val="00B93D3B"/>
    <w:rsid w:val="00BA2E2A"/>
    <w:rsid w:val="00BA6879"/>
    <w:rsid w:val="00BC032D"/>
    <w:rsid w:val="00BC42D6"/>
    <w:rsid w:val="00BD329B"/>
    <w:rsid w:val="00BE5650"/>
    <w:rsid w:val="00BF37BB"/>
    <w:rsid w:val="00BF6339"/>
    <w:rsid w:val="00C01677"/>
    <w:rsid w:val="00C01DD4"/>
    <w:rsid w:val="00C03535"/>
    <w:rsid w:val="00C05DD0"/>
    <w:rsid w:val="00C20B3E"/>
    <w:rsid w:val="00C27F81"/>
    <w:rsid w:val="00C30AED"/>
    <w:rsid w:val="00C3391C"/>
    <w:rsid w:val="00C36FCE"/>
    <w:rsid w:val="00C50ABE"/>
    <w:rsid w:val="00C60FD7"/>
    <w:rsid w:val="00C62E0D"/>
    <w:rsid w:val="00C63FC1"/>
    <w:rsid w:val="00C64A96"/>
    <w:rsid w:val="00C7195D"/>
    <w:rsid w:val="00C76EBA"/>
    <w:rsid w:val="00C8540B"/>
    <w:rsid w:val="00C91910"/>
    <w:rsid w:val="00C91D44"/>
    <w:rsid w:val="00C934EC"/>
    <w:rsid w:val="00CA0D27"/>
    <w:rsid w:val="00CA58FE"/>
    <w:rsid w:val="00CA5DC4"/>
    <w:rsid w:val="00CA716E"/>
    <w:rsid w:val="00CB17DD"/>
    <w:rsid w:val="00CB1E08"/>
    <w:rsid w:val="00CB66A3"/>
    <w:rsid w:val="00CC3E94"/>
    <w:rsid w:val="00CC72A2"/>
    <w:rsid w:val="00CD0C65"/>
    <w:rsid w:val="00CD3C27"/>
    <w:rsid w:val="00CD42E4"/>
    <w:rsid w:val="00CE16F3"/>
    <w:rsid w:val="00CE6882"/>
    <w:rsid w:val="00CF29F4"/>
    <w:rsid w:val="00CF43CF"/>
    <w:rsid w:val="00CF50AA"/>
    <w:rsid w:val="00CF6CE3"/>
    <w:rsid w:val="00CF7125"/>
    <w:rsid w:val="00D01A66"/>
    <w:rsid w:val="00D21B7F"/>
    <w:rsid w:val="00D23A64"/>
    <w:rsid w:val="00D24916"/>
    <w:rsid w:val="00D24DE7"/>
    <w:rsid w:val="00D25F50"/>
    <w:rsid w:val="00D30670"/>
    <w:rsid w:val="00D375B1"/>
    <w:rsid w:val="00D46254"/>
    <w:rsid w:val="00D53102"/>
    <w:rsid w:val="00D572D6"/>
    <w:rsid w:val="00D57A56"/>
    <w:rsid w:val="00D750D9"/>
    <w:rsid w:val="00D75310"/>
    <w:rsid w:val="00D8604E"/>
    <w:rsid w:val="00D87893"/>
    <w:rsid w:val="00D87B2F"/>
    <w:rsid w:val="00D93F33"/>
    <w:rsid w:val="00D95CF5"/>
    <w:rsid w:val="00DA439A"/>
    <w:rsid w:val="00DA62D7"/>
    <w:rsid w:val="00DC1C90"/>
    <w:rsid w:val="00DC609F"/>
    <w:rsid w:val="00DD0567"/>
    <w:rsid w:val="00DD2FDF"/>
    <w:rsid w:val="00DE0F80"/>
    <w:rsid w:val="00DE3E96"/>
    <w:rsid w:val="00DE69CF"/>
    <w:rsid w:val="00E008B8"/>
    <w:rsid w:val="00E01823"/>
    <w:rsid w:val="00E03772"/>
    <w:rsid w:val="00E10F2B"/>
    <w:rsid w:val="00E13722"/>
    <w:rsid w:val="00E20A7D"/>
    <w:rsid w:val="00E3211B"/>
    <w:rsid w:val="00E37E4F"/>
    <w:rsid w:val="00E46CC4"/>
    <w:rsid w:val="00E47605"/>
    <w:rsid w:val="00E53327"/>
    <w:rsid w:val="00E60C9F"/>
    <w:rsid w:val="00E65BDF"/>
    <w:rsid w:val="00E66E3F"/>
    <w:rsid w:val="00E7709C"/>
    <w:rsid w:val="00E777DC"/>
    <w:rsid w:val="00E827BD"/>
    <w:rsid w:val="00E87613"/>
    <w:rsid w:val="00E87819"/>
    <w:rsid w:val="00E90E24"/>
    <w:rsid w:val="00E94737"/>
    <w:rsid w:val="00EA73A1"/>
    <w:rsid w:val="00EC40CA"/>
    <w:rsid w:val="00EC6357"/>
    <w:rsid w:val="00EC63A1"/>
    <w:rsid w:val="00ED14A2"/>
    <w:rsid w:val="00EE242D"/>
    <w:rsid w:val="00EE66D5"/>
    <w:rsid w:val="00EF733B"/>
    <w:rsid w:val="00F02DCC"/>
    <w:rsid w:val="00F11AF8"/>
    <w:rsid w:val="00F13F7E"/>
    <w:rsid w:val="00F144BD"/>
    <w:rsid w:val="00F23610"/>
    <w:rsid w:val="00F239AA"/>
    <w:rsid w:val="00F25989"/>
    <w:rsid w:val="00F42954"/>
    <w:rsid w:val="00F51D82"/>
    <w:rsid w:val="00F54861"/>
    <w:rsid w:val="00F62DE7"/>
    <w:rsid w:val="00F71019"/>
    <w:rsid w:val="00F74CDF"/>
    <w:rsid w:val="00F83EEB"/>
    <w:rsid w:val="00F84D13"/>
    <w:rsid w:val="00F9099D"/>
    <w:rsid w:val="00FA14E8"/>
    <w:rsid w:val="00FB4918"/>
    <w:rsid w:val="00FB679D"/>
    <w:rsid w:val="00FB6BFC"/>
    <w:rsid w:val="00FB7BF2"/>
    <w:rsid w:val="00FC0851"/>
    <w:rsid w:val="00FC3CDF"/>
    <w:rsid w:val="00FD147F"/>
    <w:rsid w:val="00FD2EA4"/>
    <w:rsid w:val="00FD562E"/>
    <w:rsid w:val="00FF2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68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E86"/>
  </w:style>
  <w:style w:type="paragraph" w:styleId="Heading1">
    <w:name w:val="heading 1"/>
    <w:basedOn w:val="Normal"/>
    <w:next w:val="Normal"/>
    <w:link w:val="Heading1Char"/>
    <w:uiPriority w:val="9"/>
    <w:qFormat/>
    <w:rsid w:val="009D2E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2E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2E8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2E8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D2E8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D2E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D2E8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2E8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D2E8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E86"/>
    <w:pPr>
      <w:ind w:left="720"/>
      <w:contextualSpacing/>
    </w:pPr>
  </w:style>
  <w:style w:type="paragraph" w:styleId="BalloonText">
    <w:name w:val="Balloon Text"/>
    <w:basedOn w:val="Normal"/>
    <w:link w:val="BalloonTextChar"/>
    <w:uiPriority w:val="99"/>
    <w:semiHidden/>
    <w:unhideWhenUsed/>
    <w:rsid w:val="003E4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476"/>
    <w:rPr>
      <w:rFonts w:ascii="Tahoma" w:hAnsi="Tahoma" w:cs="Tahoma"/>
      <w:sz w:val="16"/>
      <w:szCs w:val="16"/>
    </w:rPr>
  </w:style>
  <w:style w:type="character" w:customStyle="1" w:styleId="Heading1Char">
    <w:name w:val="Heading 1 Char"/>
    <w:basedOn w:val="DefaultParagraphFont"/>
    <w:link w:val="Heading1"/>
    <w:uiPriority w:val="9"/>
    <w:rsid w:val="009D2E8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2E8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F62D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2DE7"/>
  </w:style>
  <w:style w:type="paragraph" w:styleId="Footer">
    <w:name w:val="footer"/>
    <w:basedOn w:val="Normal"/>
    <w:link w:val="FooterChar"/>
    <w:uiPriority w:val="99"/>
    <w:semiHidden/>
    <w:unhideWhenUsed/>
    <w:rsid w:val="00F62D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2DE7"/>
  </w:style>
  <w:style w:type="character" w:customStyle="1" w:styleId="Heading3Char">
    <w:name w:val="Heading 3 Char"/>
    <w:basedOn w:val="DefaultParagraphFont"/>
    <w:link w:val="Heading3"/>
    <w:uiPriority w:val="9"/>
    <w:rsid w:val="009D2E86"/>
    <w:rPr>
      <w:rFonts w:asciiTheme="majorHAnsi" w:eastAsiaTheme="majorEastAsia" w:hAnsiTheme="majorHAnsi" w:cstheme="majorBidi"/>
      <w:b/>
      <w:bCs/>
      <w:color w:val="4F81BD" w:themeColor="accent1"/>
    </w:rPr>
  </w:style>
  <w:style w:type="table" w:styleId="TableGrid">
    <w:name w:val="Table Grid"/>
    <w:basedOn w:val="TableNormal"/>
    <w:uiPriority w:val="59"/>
    <w:rsid w:val="003C4300"/>
    <w:pPr>
      <w:spacing w:after="0" w:line="240" w:lineRule="auto"/>
      <w:ind w:firstLine="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9D2E86"/>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360F8F"/>
    <w:rPr>
      <w:sz w:val="16"/>
      <w:szCs w:val="16"/>
    </w:rPr>
  </w:style>
  <w:style w:type="paragraph" w:styleId="CommentText">
    <w:name w:val="annotation text"/>
    <w:basedOn w:val="Normal"/>
    <w:link w:val="CommentTextChar"/>
    <w:uiPriority w:val="99"/>
    <w:semiHidden/>
    <w:unhideWhenUsed/>
    <w:rsid w:val="00360F8F"/>
    <w:pPr>
      <w:spacing w:line="240" w:lineRule="auto"/>
    </w:pPr>
    <w:rPr>
      <w:sz w:val="20"/>
      <w:szCs w:val="20"/>
    </w:rPr>
  </w:style>
  <w:style w:type="character" w:customStyle="1" w:styleId="CommentTextChar">
    <w:name w:val="Comment Text Char"/>
    <w:basedOn w:val="DefaultParagraphFont"/>
    <w:link w:val="CommentText"/>
    <w:uiPriority w:val="99"/>
    <w:semiHidden/>
    <w:rsid w:val="00360F8F"/>
    <w:rPr>
      <w:sz w:val="20"/>
      <w:szCs w:val="20"/>
    </w:rPr>
  </w:style>
  <w:style w:type="paragraph" w:styleId="CommentSubject">
    <w:name w:val="annotation subject"/>
    <w:basedOn w:val="CommentText"/>
    <w:next w:val="CommentText"/>
    <w:link w:val="CommentSubjectChar"/>
    <w:uiPriority w:val="99"/>
    <w:semiHidden/>
    <w:unhideWhenUsed/>
    <w:rsid w:val="00360F8F"/>
    <w:rPr>
      <w:b/>
      <w:bCs/>
    </w:rPr>
  </w:style>
  <w:style w:type="character" w:customStyle="1" w:styleId="CommentSubjectChar">
    <w:name w:val="Comment Subject Char"/>
    <w:basedOn w:val="CommentTextChar"/>
    <w:link w:val="CommentSubject"/>
    <w:uiPriority w:val="99"/>
    <w:semiHidden/>
    <w:rsid w:val="00360F8F"/>
    <w:rPr>
      <w:b/>
      <w:bCs/>
      <w:sz w:val="20"/>
      <w:szCs w:val="20"/>
    </w:rPr>
  </w:style>
  <w:style w:type="character" w:styleId="Hyperlink">
    <w:name w:val="Hyperlink"/>
    <w:basedOn w:val="DefaultParagraphFont"/>
    <w:uiPriority w:val="99"/>
    <w:unhideWhenUsed/>
    <w:rsid w:val="006F6002"/>
    <w:rPr>
      <w:color w:val="0000FF" w:themeColor="hyperlink"/>
      <w:u w:val="single"/>
    </w:rPr>
  </w:style>
  <w:style w:type="character" w:customStyle="1" w:styleId="Heading5Char">
    <w:name w:val="Heading 5 Char"/>
    <w:basedOn w:val="DefaultParagraphFont"/>
    <w:link w:val="Heading5"/>
    <w:uiPriority w:val="9"/>
    <w:rsid w:val="009D2E8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D2E8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D2E8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D2E8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D2E8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D2E86"/>
    <w:pPr>
      <w:spacing w:line="240" w:lineRule="auto"/>
    </w:pPr>
    <w:rPr>
      <w:b/>
      <w:bCs/>
      <w:color w:val="4F81BD" w:themeColor="accent1"/>
      <w:sz w:val="18"/>
      <w:szCs w:val="18"/>
    </w:rPr>
  </w:style>
  <w:style w:type="paragraph" w:styleId="Title">
    <w:name w:val="Title"/>
    <w:basedOn w:val="Normal"/>
    <w:next w:val="Normal"/>
    <w:link w:val="TitleChar"/>
    <w:uiPriority w:val="10"/>
    <w:qFormat/>
    <w:rsid w:val="009D2E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2E8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2E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2E8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D2E86"/>
    <w:rPr>
      <w:b/>
      <w:bCs/>
    </w:rPr>
  </w:style>
  <w:style w:type="character" w:styleId="Emphasis">
    <w:name w:val="Emphasis"/>
    <w:basedOn w:val="DefaultParagraphFont"/>
    <w:uiPriority w:val="20"/>
    <w:qFormat/>
    <w:rsid w:val="009D2E86"/>
    <w:rPr>
      <w:i/>
      <w:iCs/>
    </w:rPr>
  </w:style>
  <w:style w:type="paragraph" w:styleId="NoSpacing">
    <w:name w:val="No Spacing"/>
    <w:link w:val="NoSpacingChar"/>
    <w:uiPriority w:val="1"/>
    <w:qFormat/>
    <w:rsid w:val="009D2E86"/>
    <w:pPr>
      <w:spacing w:after="0" w:line="240" w:lineRule="auto"/>
    </w:pPr>
  </w:style>
  <w:style w:type="character" w:customStyle="1" w:styleId="NoSpacingChar">
    <w:name w:val="No Spacing Char"/>
    <w:basedOn w:val="DefaultParagraphFont"/>
    <w:link w:val="NoSpacing"/>
    <w:uiPriority w:val="1"/>
    <w:rsid w:val="009D2E86"/>
  </w:style>
  <w:style w:type="paragraph" w:styleId="Quote">
    <w:name w:val="Quote"/>
    <w:basedOn w:val="Normal"/>
    <w:next w:val="Normal"/>
    <w:link w:val="QuoteChar"/>
    <w:uiPriority w:val="29"/>
    <w:qFormat/>
    <w:rsid w:val="009D2E86"/>
    <w:rPr>
      <w:i/>
      <w:iCs/>
      <w:color w:val="000000" w:themeColor="text1"/>
    </w:rPr>
  </w:style>
  <w:style w:type="character" w:customStyle="1" w:styleId="QuoteChar">
    <w:name w:val="Quote Char"/>
    <w:basedOn w:val="DefaultParagraphFont"/>
    <w:link w:val="Quote"/>
    <w:uiPriority w:val="29"/>
    <w:rsid w:val="009D2E86"/>
    <w:rPr>
      <w:i/>
      <w:iCs/>
      <w:color w:val="000000" w:themeColor="text1"/>
    </w:rPr>
  </w:style>
  <w:style w:type="paragraph" w:styleId="IntenseQuote">
    <w:name w:val="Intense Quote"/>
    <w:basedOn w:val="Normal"/>
    <w:next w:val="Normal"/>
    <w:link w:val="IntenseQuoteChar"/>
    <w:uiPriority w:val="30"/>
    <w:qFormat/>
    <w:rsid w:val="009D2E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D2E86"/>
    <w:rPr>
      <w:b/>
      <w:bCs/>
      <w:i/>
      <w:iCs/>
      <w:color w:val="4F81BD" w:themeColor="accent1"/>
    </w:rPr>
  </w:style>
  <w:style w:type="character" w:styleId="SubtleEmphasis">
    <w:name w:val="Subtle Emphasis"/>
    <w:basedOn w:val="DefaultParagraphFont"/>
    <w:uiPriority w:val="19"/>
    <w:qFormat/>
    <w:rsid w:val="009D2E86"/>
    <w:rPr>
      <w:i/>
      <w:iCs/>
      <w:color w:val="808080" w:themeColor="text1" w:themeTint="7F"/>
    </w:rPr>
  </w:style>
  <w:style w:type="character" w:styleId="IntenseEmphasis">
    <w:name w:val="Intense Emphasis"/>
    <w:basedOn w:val="DefaultParagraphFont"/>
    <w:uiPriority w:val="21"/>
    <w:qFormat/>
    <w:rsid w:val="009D2E86"/>
    <w:rPr>
      <w:b/>
      <w:bCs/>
      <w:i/>
      <w:iCs/>
      <w:color w:val="4F81BD" w:themeColor="accent1"/>
    </w:rPr>
  </w:style>
  <w:style w:type="character" w:styleId="SubtleReference">
    <w:name w:val="Subtle Reference"/>
    <w:basedOn w:val="DefaultParagraphFont"/>
    <w:uiPriority w:val="31"/>
    <w:qFormat/>
    <w:rsid w:val="009D2E86"/>
    <w:rPr>
      <w:smallCaps/>
      <w:color w:val="C0504D" w:themeColor="accent2"/>
      <w:u w:val="single"/>
    </w:rPr>
  </w:style>
  <w:style w:type="character" w:styleId="IntenseReference">
    <w:name w:val="Intense Reference"/>
    <w:basedOn w:val="DefaultParagraphFont"/>
    <w:uiPriority w:val="32"/>
    <w:qFormat/>
    <w:rsid w:val="009D2E86"/>
    <w:rPr>
      <w:b/>
      <w:bCs/>
      <w:smallCaps/>
      <w:color w:val="C0504D" w:themeColor="accent2"/>
      <w:spacing w:val="5"/>
      <w:u w:val="single"/>
    </w:rPr>
  </w:style>
  <w:style w:type="character" w:styleId="BookTitle">
    <w:name w:val="Book Title"/>
    <w:basedOn w:val="DefaultParagraphFont"/>
    <w:uiPriority w:val="33"/>
    <w:qFormat/>
    <w:rsid w:val="009D2E86"/>
    <w:rPr>
      <w:b/>
      <w:bCs/>
      <w:smallCaps/>
      <w:spacing w:val="5"/>
    </w:rPr>
  </w:style>
  <w:style w:type="paragraph" w:styleId="TOCHeading">
    <w:name w:val="TOC Heading"/>
    <w:basedOn w:val="Heading1"/>
    <w:next w:val="Normal"/>
    <w:uiPriority w:val="39"/>
    <w:semiHidden/>
    <w:unhideWhenUsed/>
    <w:qFormat/>
    <w:rsid w:val="009D2E86"/>
    <w:pPr>
      <w:outlineLvl w:val="9"/>
    </w:pPr>
  </w:style>
  <w:style w:type="paragraph" w:customStyle="1" w:styleId="EndNoteBibliographyTitle">
    <w:name w:val="EndNote Bibliography Title"/>
    <w:basedOn w:val="Normal"/>
    <w:link w:val="EndNoteBibliographyTitleChar"/>
    <w:rsid w:val="00D01A66"/>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D01A66"/>
    <w:rPr>
      <w:rFonts w:ascii="Calibri" w:hAnsi="Calibri"/>
      <w:noProof/>
    </w:rPr>
  </w:style>
  <w:style w:type="paragraph" w:customStyle="1" w:styleId="EndNoteBibliography">
    <w:name w:val="EndNote Bibliography"/>
    <w:basedOn w:val="Normal"/>
    <w:link w:val="EndNoteBibliographyChar"/>
    <w:rsid w:val="00D01A66"/>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D01A66"/>
    <w:rPr>
      <w:rFonts w:ascii="Calibri" w:hAnsi="Calibri"/>
      <w:noProof/>
    </w:rPr>
  </w:style>
  <w:style w:type="character" w:customStyle="1" w:styleId="UnresolvedMention">
    <w:name w:val="Unresolved Mention"/>
    <w:basedOn w:val="DefaultParagraphFont"/>
    <w:uiPriority w:val="99"/>
    <w:semiHidden/>
    <w:unhideWhenUsed/>
    <w:rsid w:val="00D01A66"/>
    <w:rPr>
      <w:color w:val="808080"/>
      <w:shd w:val="clear" w:color="auto" w:fill="E6E6E6"/>
    </w:rPr>
  </w:style>
  <w:style w:type="table" w:customStyle="1" w:styleId="TableGrid1">
    <w:name w:val="Table Grid1"/>
    <w:basedOn w:val="TableNormal"/>
    <w:next w:val="TableGrid"/>
    <w:uiPriority w:val="59"/>
    <w:rsid w:val="008A7215"/>
    <w:pPr>
      <w:spacing w:after="0" w:line="240" w:lineRule="auto"/>
      <w:ind w:firstLine="360"/>
      <w:jc w:val="both"/>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7467">
      <w:bodyDiv w:val="1"/>
      <w:marLeft w:val="0"/>
      <w:marRight w:val="0"/>
      <w:marTop w:val="0"/>
      <w:marBottom w:val="0"/>
      <w:divBdr>
        <w:top w:val="none" w:sz="0" w:space="0" w:color="auto"/>
        <w:left w:val="none" w:sz="0" w:space="0" w:color="auto"/>
        <w:bottom w:val="none" w:sz="0" w:space="0" w:color="auto"/>
        <w:right w:val="none" w:sz="0" w:space="0" w:color="auto"/>
      </w:divBdr>
    </w:div>
    <w:div w:id="105852885">
      <w:bodyDiv w:val="1"/>
      <w:marLeft w:val="0"/>
      <w:marRight w:val="0"/>
      <w:marTop w:val="0"/>
      <w:marBottom w:val="0"/>
      <w:divBdr>
        <w:top w:val="none" w:sz="0" w:space="0" w:color="auto"/>
        <w:left w:val="none" w:sz="0" w:space="0" w:color="auto"/>
        <w:bottom w:val="none" w:sz="0" w:space="0" w:color="auto"/>
        <w:right w:val="none" w:sz="0" w:space="0" w:color="auto"/>
      </w:divBdr>
    </w:div>
    <w:div w:id="208076822">
      <w:bodyDiv w:val="1"/>
      <w:marLeft w:val="0"/>
      <w:marRight w:val="0"/>
      <w:marTop w:val="0"/>
      <w:marBottom w:val="0"/>
      <w:divBdr>
        <w:top w:val="none" w:sz="0" w:space="0" w:color="auto"/>
        <w:left w:val="none" w:sz="0" w:space="0" w:color="auto"/>
        <w:bottom w:val="none" w:sz="0" w:space="0" w:color="auto"/>
        <w:right w:val="none" w:sz="0" w:space="0" w:color="auto"/>
      </w:divBdr>
    </w:div>
    <w:div w:id="215823904">
      <w:bodyDiv w:val="1"/>
      <w:marLeft w:val="0"/>
      <w:marRight w:val="0"/>
      <w:marTop w:val="0"/>
      <w:marBottom w:val="0"/>
      <w:divBdr>
        <w:top w:val="none" w:sz="0" w:space="0" w:color="auto"/>
        <w:left w:val="none" w:sz="0" w:space="0" w:color="auto"/>
        <w:bottom w:val="none" w:sz="0" w:space="0" w:color="auto"/>
        <w:right w:val="none" w:sz="0" w:space="0" w:color="auto"/>
      </w:divBdr>
    </w:div>
    <w:div w:id="431166071">
      <w:bodyDiv w:val="1"/>
      <w:marLeft w:val="0"/>
      <w:marRight w:val="0"/>
      <w:marTop w:val="0"/>
      <w:marBottom w:val="0"/>
      <w:divBdr>
        <w:top w:val="none" w:sz="0" w:space="0" w:color="auto"/>
        <w:left w:val="none" w:sz="0" w:space="0" w:color="auto"/>
        <w:bottom w:val="none" w:sz="0" w:space="0" w:color="auto"/>
        <w:right w:val="none" w:sz="0" w:space="0" w:color="auto"/>
      </w:divBdr>
    </w:div>
    <w:div w:id="487091234">
      <w:bodyDiv w:val="1"/>
      <w:marLeft w:val="0"/>
      <w:marRight w:val="0"/>
      <w:marTop w:val="0"/>
      <w:marBottom w:val="0"/>
      <w:divBdr>
        <w:top w:val="none" w:sz="0" w:space="0" w:color="auto"/>
        <w:left w:val="none" w:sz="0" w:space="0" w:color="auto"/>
        <w:bottom w:val="none" w:sz="0" w:space="0" w:color="auto"/>
        <w:right w:val="none" w:sz="0" w:space="0" w:color="auto"/>
      </w:divBdr>
    </w:div>
    <w:div w:id="529953850">
      <w:bodyDiv w:val="1"/>
      <w:marLeft w:val="0"/>
      <w:marRight w:val="0"/>
      <w:marTop w:val="0"/>
      <w:marBottom w:val="0"/>
      <w:divBdr>
        <w:top w:val="none" w:sz="0" w:space="0" w:color="auto"/>
        <w:left w:val="none" w:sz="0" w:space="0" w:color="auto"/>
        <w:bottom w:val="none" w:sz="0" w:space="0" w:color="auto"/>
        <w:right w:val="none" w:sz="0" w:space="0" w:color="auto"/>
      </w:divBdr>
    </w:div>
    <w:div w:id="537425953">
      <w:bodyDiv w:val="1"/>
      <w:marLeft w:val="0"/>
      <w:marRight w:val="0"/>
      <w:marTop w:val="0"/>
      <w:marBottom w:val="0"/>
      <w:divBdr>
        <w:top w:val="none" w:sz="0" w:space="0" w:color="auto"/>
        <w:left w:val="none" w:sz="0" w:space="0" w:color="auto"/>
        <w:bottom w:val="none" w:sz="0" w:space="0" w:color="auto"/>
        <w:right w:val="none" w:sz="0" w:space="0" w:color="auto"/>
      </w:divBdr>
    </w:div>
    <w:div w:id="544369854">
      <w:bodyDiv w:val="1"/>
      <w:marLeft w:val="0"/>
      <w:marRight w:val="0"/>
      <w:marTop w:val="0"/>
      <w:marBottom w:val="0"/>
      <w:divBdr>
        <w:top w:val="none" w:sz="0" w:space="0" w:color="auto"/>
        <w:left w:val="none" w:sz="0" w:space="0" w:color="auto"/>
        <w:bottom w:val="none" w:sz="0" w:space="0" w:color="auto"/>
        <w:right w:val="none" w:sz="0" w:space="0" w:color="auto"/>
      </w:divBdr>
    </w:div>
    <w:div w:id="620461449">
      <w:bodyDiv w:val="1"/>
      <w:marLeft w:val="0"/>
      <w:marRight w:val="0"/>
      <w:marTop w:val="0"/>
      <w:marBottom w:val="0"/>
      <w:divBdr>
        <w:top w:val="none" w:sz="0" w:space="0" w:color="auto"/>
        <w:left w:val="none" w:sz="0" w:space="0" w:color="auto"/>
        <w:bottom w:val="none" w:sz="0" w:space="0" w:color="auto"/>
        <w:right w:val="none" w:sz="0" w:space="0" w:color="auto"/>
      </w:divBdr>
    </w:div>
    <w:div w:id="649018190">
      <w:bodyDiv w:val="1"/>
      <w:marLeft w:val="0"/>
      <w:marRight w:val="0"/>
      <w:marTop w:val="0"/>
      <w:marBottom w:val="0"/>
      <w:divBdr>
        <w:top w:val="none" w:sz="0" w:space="0" w:color="auto"/>
        <w:left w:val="none" w:sz="0" w:space="0" w:color="auto"/>
        <w:bottom w:val="none" w:sz="0" w:space="0" w:color="auto"/>
        <w:right w:val="none" w:sz="0" w:space="0" w:color="auto"/>
      </w:divBdr>
    </w:div>
    <w:div w:id="824901841">
      <w:bodyDiv w:val="1"/>
      <w:marLeft w:val="0"/>
      <w:marRight w:val="0"/>
      <w:marTop w:val="0"/>
      <w:marBottom w:val="0"/>
      <w:divBdr>
        <w:top w:val="none" w:sz="0" w:space="0" w:color="auto"/>
        <w:left w:val="none" w:sz="0" w:space="0" w:color="auto"/>
        <w:bottom w:val="none" w:sz="0" w:space="0" w:color="auto"/>
        <w:right w:val="none" w:sz="0" w:space="0" w:color="auto"/>
      </w:divBdr>
    </w:div>
    <w:div w:id="848058887">
      <w:bodyDiv w:val="1"/>
      <w:marLeft w:val="0"/>
      <w:marRight w:val="0"/>
      <w:marTop w:val="0"/>
      <w:marBottom w:val="0"/>
      <w:divBdr>
        <w:top w:val="none" w:sz="0" w:space="0" w:color="auto"/>
        <w:left w:val="none" w:sz="0" w:space="0" w:color="auto"/>
        <w:bottom w:val="none" w:sz="0" w:space="0" w:color="auto"/>
        <w:right w:val="none" w:sz="0" w:space="0" w:color="auto"/>
      </w:divBdr>
    </w:div>
    <w:div w:id="874272907">
      <w:bodyDiv w:val="1"/>
      <w:marLeft w:val="0"/>
      <w:marRight w:val="0"/>
      <w:marTop w:val="0"/>
      <w:marBottom w:val="0"/>
      <w:divBdr>
        <w:top w:val="none" w:sz="0" w:space="0" w:color="auto"/>
        <w:left w:val="none" w:sz="0" w:space="0" w:color="auto"/>
        <w:bottom w:val="none" w:sz="0" w:space="0" w:color="auto"/>
        <w:right w:val="none" w:sz="0" w:space="0" w:color="auto"/>
      </w:divBdr>
    </w:div>
    <w:div w:id="882209590">
      <w:bodyDiv w:val="1"/>
      <w:marLeft w:val="0"/>
      <w:marRight w:val="0"/>
      <w:marTop w:val="0"/>
      <w:marBottom w:val="0"/>
      <w:divBdr>
        <w:top w:val="none" w:sz="0" w:space="0" w:color="auto"/>
        <w:left w:val="none" w:sz="0" w:space="0" w:color="auto"/>
        <w:bottom w:val="none" w:sz="0" w:space="0" w:color="auto"/>
        <w:right w:val="none" w:sz="0" w:space="0" w:color="auto"/>
      </w:divBdr>
    </w:div>
    <w:div w:id="884950939">
      <w:bodyDiv w:val="1"/>
      <w:marLeft w:val="0"/>
      <w:marRight w:val="0"/>
      <w:marTop w:val="0"/>
      <w:marBottom w:val="0"/>
      <w:divBdr>
        <w:top w:val="none" w:sz="0" w:space="0" w:color="auto"/>
        <w:left w:val="none" w:sz="0" w:space="0" w:color="auto"/>
        <w:bottom w:val="none" w:sz="0" w:space="0" w:color="auto"/>
        <w:right w:val="none" w:sz="0" w:space="0" w:color="auto"/>
      </w:divBdr>
    </w:div>
    <w:div w:id="961614322">
      <w:bodyDiv w:val="1"/>
      <w:marLeft w:val="0"/>
      <w:marRight w:val="0"/>
      <w:marTop w:val="0"/>
      <w:marBottom w:val="0"/>
      <w:divBdr>
        <w:top w:val="none" w:sz="0" w:space="0" w:color="auto"/>
        <w:left w:val="none" w:sz="0" w:space="0" w:color="auto"/>
        <w:bottom w:val="none" w:sz="0" w:space="0" w:color="auto"/>
        <w:right w:val="none" w:sz="0" w:space="0" w:color="auto"/>
      </w:divBdr>
    </w:div>
    <w:div w:id="1062871036">
      <w:bodyDiv w:val="1"/>
      <w:marLeft w:val="0"/>
      <w:marRight w:val="0"/>
      <w:marTop w:val="0"/>
      <w:marBottom w:val="0"/>
      <w:divBdr>
        <w:top w:val="none" w:sz="0" w:space="0" w:color="auto"/>
        <w:left w:val="none" w:sz="0" w:space="0" w:color="auto"/>
        <w:bottom w:val="none" w:sz="0" w:space="0" w:color="auto"/>
        <w:right w:val="none" w:sz="0" w:space="0" w:color="auto"/>
      </w:divBdr>
    </w:div>
    <w:div w:id="1092169760">
      <w:bodyDiv w:val="1"/>
      <w:marLeft w:val="0"/>
      <w:marRight w:val="0"/>
      <w:marTop w:val="0"/>
      <w:marBottom w:val="0"/>
      <w:divBdr>
        <w:top w:val="none" w:sz="0" w:space="0" w:color="auto"/>
        <w:left w:val="none" w:sz="0" w:space="0" w:color="auto"/>
        <w:bottom w:val="none" w:sz="0" w:space="0" w:color="auto"/>
        <w:right w:val="none" w:sz="0" w:space="0" w:color="auto"/>
      </w:divBdr>
    </w:div>
    <w:div w:id="1114328019">
      <w:bodyDiv w:val="1"/>
      <w:marLeft w:val="0"/>
      <w:marRight w:val="0"/>
      <w:marTop w:val="0"/>
      <w:marBottom w:val="0"/>
      <w:divBdr>
        <w:top w:val="none" w:sz="0" w:space="0" w:color="auto"/>
        <w:left w:val="none" w:sz="0" w:space="0" w:color="auto"/>
        <w:bottom w:val="none" w:sz="0" w:space="0" w:color="auto"/>
        <w:right w:val="none" w:sz="0" w:space="0" w:color="auto"/>
      </w:divBdr>
    </w:div>
    <w:div w:id="1174999701">
      <w:bodyDiv w:val="1"/>
      <w:marLeft w:val="0"/>
      <w:marRight w:val="0"/>
      <w:marTop w:val="0"/>
      <w:marBottom w:val="0"/>
      <w:divBdr>
        <w:top w:val="none" w:sz="0" w:space="0" w:color="auto"/>
        <w:left w:val="none" w:sz="0" w:space="0" w:color="auto"/>
        <w:bottom w:val="none" w:sz="0" w:space="0" w:color="auto"/>
        <w:right w:val="none" w:sz="0" w:space="0" w:color="auto"/>
      </w:divBdr>
    </w:div>
    <w:div w:id="1229144602">
      <w:bodyDiv w:val="1"/>
      <w:marLeft w:val="0"/>
      <w:marRight w:val="0"/>
      <w:marTop w:val="0"/>
      <w:marBottom w:val="0"/>
      <w:divBdr>
        <w:top w:val="none" w:sz="0" w:space="0" w:color="auto"/>
        <w:left w:val="none" w:sz="0" w:space="0" w:color="auto"/>
        <w:bottom w:val="none" w:sz="0" w:space="0" w:color="auto"/>
        <w:right w:val="none" w:sz="0" w:space="0" w:color="auto"/>
      </w:divBdr>
    </w:div>
    <w:div w:id="1237057789">
      <w:bodyDiv w:val="1"/>
      <w:marLeft w:val="0"/>
      <w:marRight w:val="0"/>
      <w:marTop w:val="0"/>
      <w:marBottom w:val="0"/>
      <w:divBdr>
        <w:top w:val="none" w:sz="0" w:space="0" w:color="auto"/>
        <w:left w:val="none" w:sz="0" w:space="0" w:color="auto"/>
        <w:bottom w:val="none" w:sz="0" w:space="0" w:color="auto"/>
        <w:right w:val="none" w:sz="0" w:space="0" w:color="auto"/>
      </w:divBdr>
    </w:div>
    <w:div w:id="1262295315">
      <w:bodyDiv w:val="1"/>
      <w:marLeft w:val="0"/>
      <w:marRight w:val="0"/>
      <w:marTop w:val="0"/>
      <w:marBottom w:val="0"/>
      <w:divBdr>
        <w:top w:val="none" w:sz="0" w:space="0" w:color="auto"/>
        <w:left w:val="none" w:sz="0" w:space="0" w:color="auto"/>
        <w:bottom w:val="none" w:sz="0" w:space="0" w:color="auto"/>
        <w:right w:val="none" w:sz="0" w:space="0" w:color="auto"/>
      </w:divBdr>
    </w:div>
    <w:div w:id="1333607338">
      <w:bodyDiv w:val="1"/>
      <w:marLeft w:val="0"/>
      <w:marRight w:val="0"/>
      <w:marTop w:val="0"/>
      <w:marBottom w:val="0"/>
      <w:divBdr>
        <w:top w:val="none" w:sz="0" w:space="0" w:color="auto"/>
        <w:left w:val="none" w:sz="0" w:space="0" w:color="auto"/>
        <w:bottom w:val="none" w:sz="0" w:space="0" w:color="auto"/>
        <w:right w:val="none" w:sz="0" w:space="0" w:color="auto"/>
      </w:divBdr>
    </w:div>
    <w:div w:id="1448620438">
      <w:bodyDiv w:val="1"/>
      <w:marLeft w:val="0"/>
      <w:marRight w:val="0"/>
      <w:marTop w:val="0"/>
      <w:marBottom w:val="0"/>
      <w:divBdr>
        <w:top w:val="none" w:sz="0" w:space="0" w:color="auto"/>
        <w:left w:val="none" w:sz="0" w:space="0" w:color="auto"/>
        <w:bottom w:val="none" w:sz="0" w:space="0" w:color="auto"/>
        <w:right w:val="none" w:sz="0" w:space="0" w:color="auto"/>
      </w:divBdr>
    </w:div>
    <w:div w:id="1462261120">
      <w:bodyDiv w:val="1"/>
      <w:marLeft w:val="0"/>
      <w:marRight w:val="0"/>
      <w:marTop w:val="0"/>
      <w:marBottom w:val="0"/>
      <w:divBdr>
        <w:top w:val="none" w:sz="0" w:space="0" w:color="auto"/>
        <w:left w:val="none" w:sz="0" w:space="0" w:color="auto"/>
        <w:bottom w:val="none" w:sz="0" w:space="0" w:color="auto"/>
        <w:right w:val="none" w:sz="0" w:space="0" w:color="auto"/>
      </w:divBdr>
    </w:div>
    <w:div w:id="1538078404">
      <w:bodyDiv w:val="1"/>
      <w:marLeft w:val="0"/>
      <w:marRight w:val="0"/>
      <w:marTop w:val="0"/>
      <w:marBottom w:val="0"/>
      <w:divBdr>
        <w:top w:val="none" w:sz="0" w:space="0" w:color="auto"/>
        <w:left w:val="none" w:sz="0" w:space="0" w:color="auto"/>
        <w:bottom w:val="none" w:sz="0" w:space="0" w:color="auto"/>
        <w:right w:val="none" w:sz="0" w:space="0" w:color="auto"/>
      </w:divBdr>
    </w:div>
    <w:div w:id="1608342709">
      <w:bodyDiv w:val="1"/>
      <w:marLeft w:val="0"/>
      <w:marRight w:val="0"/>
      <w:marTop w:val="0"/>
      <w:marBottom w:val="0"/>
      <w:divBdr>
        <w:top w:val="none" w:sz="0" w:space="0" w:color="auto"/>
        <w:left w:val="none" w:sz="0" w:space="0" w:color="auto"/>
        <w:bottom w:val="none" w:sz="0" w:space="0" w:color="auto"/>
        <w:right w:val="none" w:sz="0" w:space="0" w:color="auto"/>
      </w:divBdr>
    </w:div>
    <w:div w:id="1627469165">
      <w:bodyDiv w:val="1"/>
      <w:marLeft w:val="0"/>
      <w:marRight w:val="0"/>
      <w:marTop w:val="0"/>
      <w:marBottom w:val="0"/>
      <w:divBdr>
        <w:top w:val="none" w:sz="0" w:space="0" w:color="auto"/>
        <w:left w:val="none" w:sz="0" w:space="0" w:color="auto"/>
        <w:bottom w:val="none" w:sz="0" w:space="0" w:color="auto"/>
        <w:right w:val="none" w:sz="0" w:space="0" w:color="auto"/>
      </w:divBdr>
    </w:div>
    <w:div w:id="1657685654">
      <w:bodyDiv w:val="1"/>
      <w:marLeft w:val="0"/>
      <w:marRight w:val="0"/>
      <w:marTop w:val="0"/>
      <w:marBottom w:val="0"/>
      <w:divBdr>
        <w:top w:val="none" w:sz="0" w:space="0" w:color="auto"/>
        <w:left w:val="none" w:sz="0" w:space="0" w:color="auto"/>
        <w:bottom w:val="none" w:sz="0" w:space="0" w:color="auto"/>
        <w:right w:val="none" w:sz="0" w:space="0" w:color="auto"/>
      </w:divBdr>
    </w:div>
    <w:div w:id="1742944202">
      <w:bodyDiv w:val="1"/>
      <w:marLeft w:val="0"/>
      <w:marRight w:val="0"/>
      <w:marTop w:val="0"/>
      <w:marBottom w:val="0"/>
      <w:divBdr>
        <w:top w:val="none" w:sz="0" w:space="0" w:color="auto"/>
        <w:left w:val="none" w:sz="0" w:space="0" w:color="auto"/>
        <w:bottom w:val="none" w:sz="0" w:space="0" w:color="auto"/>
        <w:right w:val="none" w:sz="0" w:space="0" w:color="auto"/>
      </w:divBdr>
    </w:div>
    <w:div w:id="1812939958">
      <w:bodyDiv w:val="1"/>
      <w:marLeft w:val="0"/>
      <w:marRight w:val="0"/>
      <w:marTop w:val="0"/>
      <w:marBottom w:val="0"/>
      <w:divBdr>
        <w:top w:val="none" w:sz="0" w:space="0" w:color="auto"/>
        <w:left w:val="none" w:sz="0" w:space="0" w:color="auto"/>
        <w:bottom w:val="none" w:sz="0" w:space="0" w:color="auto"/>
        <w:right w:val="none" w:sz="0" w:space="0" w:color="auto"/>
      </w:divBdr>
    </w:div>
    <w:div w:id="1813206126">
      <w:bodyDiv w:val="1"/>
      <w:marLeft w:val="0"/>
      <w:marRight w:val="0"/>
      <w:marTop w:val="0"/>
      <w:marBottom w:val="0"/>
      <w:divBdr>
        <w:top w:val="none" w:sz="0" w:space="0" w:color="auto"/>
        <w:left w:val="none" w:sz="0" w:space="0" w:color="auto"/>
        <w:bottom w:val="none" w:sz="0" w:space="0" w:color="auto"/>
        <w:right w:val="none" w:sz="0" w:space="0" w:color="auto"/>
      </w:divBdr>
    </w:div>
    <w:div w:id="1831286245">
      <w:bodyDiv w:val="1"/>
      <w:marLeft w:val="0"/>
      <w:marRight w:val="0"/>
      <w:marTop w:val="0"/>
      <w:marBottom w:val="0"/>
      <w:divBdr>
        <w:top w:val="none" w:sz="0" w:space="0" w:color="auto"/>
        <w:left w:val="none" w:sz="0" w:space="0" w:color="auto"/>
        <w:bottom w:val="none" w:sz="0" w:space="0" w:color="auto"/>
        <w:right w:val="none" w:sz="0" w:space="0" w:color="auto"/>
      </w:divBdr>
    </w:div>
    <w:div w:id="1831406146">
      <w:bodyDiv w:val="1"/>
      <w:marLeft w:val="0"/>
      <w:marRight w:val="0"/>
      <w:marTop w:val="0"/>
      <w:marBottom w:val="0"/>
      <w:divBdr>
        <w:top w:val="none" w:sz="0" w:space="0" w:color="auto"/>
        <w:left w:val="none" w:sz="0" w:space="0" w:color="auto"/>
        <w:bottom w:val="none" w:sz="0" w:space="0" w:color="auto"/>
        <w:right w:val="none" w:sz="0" w:space="0" w:color="auto"/>
      </w:divBdr>
    </w:div>
    <w:div w:id="1845632155">
      <w:bodyDiv w:val="1"/>
      <w:marLeft w:val="0"/>
      <w:marRight w:val="0"/>
      <w:marTop w:val="0"/>
      <w:marBottom w:val="0"/>
      <w:divBdr>
        <w:top w:val="none" w:sz="0" w:space="0" w:color="auto"/>
        <w:left w:val="none" w:sz="0" w:space="0" w:color="auto"/>
        <w:bottom w:val="none" w:sz="0" w:space="0" w:color="auto"/>
        <w:right w:val="none" w:sz="0" w:space="0" w:color="auto"/>
      </w:divBdr>
    </w:div>
    <w:div w:id="1853910638">
      <w:bodyDiv w:val="1"/>
      <w:marLeft w:val="0"/>
      <w:marRight w:val="0"/>
      <w:marTop w:val="0"/>
      <w:marBottom w:val="0"/>
      <w:divBdr>
        <w:top w:val="none" w:sz="0" w:space="0" w:color="auto"/>
        <w:left w:val="none" w:sz="0" w:space="0" w:color="auto"/>
        <w:bottom w:val="none" w:sz="0" w:space="0" w:color="auto"/>
        <w:right w:val="none" w:sz="0" w:space="0" w:color="auto"/>
      </w:divBdr>
    </w:div>
    <w:div w:id="1956516898">
      <w:bodyDiv w:val="1"/>
      <w:marLeft w:val="0"/>
      <w:marRight w:val="0"/>
      <w:marTop w:val="0"/>
      <w:marBottom w:val="0"/>
      <w:divBdr>
        <w:top w:val="none" w:sz="0" w:space="0" w:color="auto"/>
        <w:left w:val="none" w:sz="0" w:space="0" w:color="auto"/>
        <w:bottom w:val="none" w:sz="0" w:space="0" w:color="auto"/>
        <w:right w:val="none" w:sz="0" w:space="0" w:color="auto"/>
      </w:divBdr>
    </w:div>
    <w:div w:id="2030599727">
      <w:bodyDiv w:val="1"/>
      <w:marLeft w:val="0"/>
      <w:marRight w:val="0"/>
      <w:marTop w:val="0"/>
      <w:marBottom w:val="0"/>
      <w:divBdr>
        <w:top w:val="none" w:sz="0" w:space="0" w:color="auto"/>
        <w:left w:val="none" w:sz="0" w:space="0" w:color="auto"/>
        <w:bottom w:val="none" w:sz="0" w:space="0" w:color="auto"/>
        <w:right w:val="none" w:sz="0" w:space="0" w:color="auto"/>
      </w:divBdr>
    </w:div>
    <w:div w:id="2118481063">
      <w:bodyDiv w:val="1"/>
      <w:marLeft w:val="0"/>
      <w:marRight w:val="0"/>
      <w:marTop w:val="0"/>
      <w:marBottom w:val="0"/>
      <w:divBdr>
        <w:top w:val="none" w:sz="0" w:space="0" w:color="auto"/>
        <w:left w:val="none" w:sz="0" w:space="0" w:color="auto"/>
        <w:bottom w:val="none" w:sz="0" w:space="0" w:color="auto"/>
        <w:right w:val="none" w:sz="0" w:space="0" w:color="auto"/>
      </w:divBdr>
    </w:div>
    <w:div w:id="214670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53D9A-D025-5A4A-8284-E3A034CC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2511</Words>
  <Characters>14315</Characters>
  <Application>Microsoft Macintosh Word</Application>
  <DocSecurity>0</DocSecurity>
  <Lines>119</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Shalaeva</dc:creator>
  <cp:lastModifiedBy>Susanna</cp:lastModifiedBy>
  <cp:revision>4</cp:revision>
  <dcterms:created xsi:type="dcterms:W3CDTF">2018-12-03T23:59:00Z</dcterms:created>
  <dcterms:modified xsi:type="dcterms:W3CDTF">2018-12-04T16:26:00Z</dcterms:modified>
</cp:coreProperties>
</file>