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ED179AF" w:rsidR="00877644" w:rsidRPr="00213F92" w:rsidRDefault="0023787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13F92">
        <w:rPr>
          <w:rFonts w:asciiTheme="minorHAnsi" w:hAnsiTheme="minorHAnsi"/>
          <w:sz w:val="22"/>
          <w:szCs w:val="22"/>
        </w:rPr>
        <w:t>ATP hydrolysis assays were repeated three times as technical replicate (Fig. 2</w:t>
      </w:r>
      <w:r w:rsidR="00213F92" w:rsidRPr="00213F92">
        <w:rPr>
          <w:rFonts w:asciiTheme="minorHAnsi" w:hAnsiTheme="minorHAnsi"/>
          <w:sz w:val="22"/>
          <w:szCs w:val="22"/>
        </w:rPr>
        <w:t>C</w:t>
      </w:r>
      <w:r w:rsidRPr="00213F92">
        <w:rPr>
          <w:rFonts w:asciiTheme="minorHAnsi" w:hAnsiTheme="minorHAnsi"/>
          <w:sz w:val="22"/>
          <w:szCs w:val="22"/>
        </w:rPr>
        <w:t xml:space="preserve"> legend, Fig. 2 figure supplement 1</w:t>
      </w:r>
      <w:r w:rsidR="00213F92" w:rsidRPr="00213F92">
        <w:rPr>
          <w:rFonts w:asciiTheme="minorHAnsi" w:hAnsiTheme="minorHAnsi"/>
          <w:sz w:val="22"/>
          <w:szCs w:val="22"/>
        </w:rPr>
        <w:t>A</w:t>
      </w:r>
      <w:r w:rsidRPr="00213F92">
        <w:rPr>
          <w:rFonts w:asciiTheme="minorHAnsi" w:hAnsiTheme="minorHAnsi"/>
          <w:sz w:val="22"/>
          <w:szCs w:val="22"/>
        </w:rPr>
        <w:t xml:space="preserve">). </w:t>
      </w:r>
      <w:r w:rsidR="00213F92" w:rsidRPr="00213F92">
        <w:rPr>
          <w:rFonts w:asciiTheme="minorHAnsi" w:hAnsiTheme="minorHAnsi"/>
          <w:sz w:val="22"/>
          <w:szCs w:val="22"/>
        </w:rPr>
        <w:t>Electrophoretic mobility shift assays (Figure</w:t>
      </w:r>
      <w:r w:rsidR="00D66943">
        <w:rPr>
          <w:rFonts w:asciiTheme="minorHAnsi" w:hAnsiTheme="minorHAnsi"/>
          <w:sz w:val="22"/>
          <w:szCs w:val="22"/>
        </w:rPr>
        <w:t xml:space="preserve"> 2-figure supplement 1B</w:t>
      </w:r>
      <w:r w:rsidR="00213F92" w:rsidRPr="00213F92">
        <w:rPr>
          <w:rFonts w:asciiTheme="minorHAnsi" w:hAnsiTheme="minorHAnsi"/>
          <w:sz w:val="22"/>
          <w:szCs w:val="22"/>
        </w:rPr>
        <w:t xml:space="preserve">) were repeated six times as technical replicate and quantified (Fig. 2 figure supplement 1 legend). </w:t>
      </w:r>
      <w:r w:rsidRPr="00213F92">
        <w:rPr>
          <w:rFonts w:asciiTheme="minorHAnsi" w:hAnsiTheme="minorHAnsi"/>
          <w:sz w:val="22"/>
          <w:szCs w:val="22"/>
        </w:rPr>
        <w:t>No statistical method of sample size computation was used.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9E264FA" w:rsidR="00B330BD" w:rsidRPr="00213F92" w:rsidRDefault="00213F9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13F92">
        <w:rPr>
          <w:rFonts w:asciiTheme="minorHAnsi" w:hAnsiTheme="minorHAnsi"/>
          <w:sz w:val="22"/>
          <w:szCs w:val="22"/>
        </w:rPr>
        <w:t xml:space="preserve">ATP hydrolysis assays were repeated three times as technical replicate (Fig. 2C legend, Fig. 2 figure supplement 1A). Electrophoretic </w:t>
      </w:r>
      <w:r w:rsidR="00D66943">
        <w:rPr>
          <w:rFonts w:asciiTheme="minorHAnsi" w:hAnsiTheme="minorHAnsi"/>
          <w:sz w:val="22"/>
          <w:szCs w:val="22"/>
        </w:rPr>
        <w:t>mobility shift assays (</w:t>
      </w:r>
      <w:r w:rsidR="00D66943" w:rsidRPr="00213F92">
        <w:rPr>
          <w:rFonts w:asciiTheme="minorHAnsi" w:hAnsiTheme="minorHAnsi"/>
          <w:sz w:val="22"/>
          <w:szCs w:val="22"/>
        </w:rPr>
        <w:t>Figure</w:t>
      </w:r>
      <w:r w:rsidR="00D66943">
        <w:rPr>
          <w:rFonts w:asciiTheme="minorHAnsi" w:hAnsiTheme="minorHAnsi"/>
          <w:sz w:val="22"/>
          <w:szCs w:val="22"/>
        </w:rPr>
        <w:t xml:space="preserve"> 2-figure supplement 1B</w:t>
      </w:r>
      <w:r w:rsidRPr="00213F92">
        <w:rPr>
          <w:rFonts w:asciiTheme="minorHAnsi" w:hAnsiTheme="minorHAnsi"/>
          <w:sz w:val="22"/>
          <w:szCs w:val="22"/>
        </w:rPr>
        <w:t xml:space="preserve">) were repeated six times as technical replicate and quantified (Fig. 2 figure supplement 1 legend). </w:t>
      </w:r>
      <w:r w:rsidR="00237874" w:rsidRPr="00213F92">
        <w:rPr>
          <w:rFonts w:asciiTheme="minorHAnsi" w:hAnsiTheme="minorHAnsi"/>
          <w:sz w:val="22"/>
          <w:szCs w:val="22"/>
        </w:rPr>
        <w:t>Technical replicate: three independent activity measurements using the same preparation of proteins.</w:t>
      </w:r>
      <w:r w:rsidR="00284466">
        <w:rPr>
          <w:rFonts w:asciiTheme="minorHAnsi" w:hAnsiTheme="minorHAnsi"/>
          <w:sz w:val="22"/>
          <w:szCs w:val="22"/>
        </w:rPr>
        <w:t xml:space="preserve"> No values were excluded from the data.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4CA062C" w14:textId="0BD7804D" w:rsidR="00213F92" w:rsidRPr="00505C51" w:rsidRDefault="00237874" w:rsidP="00213F9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ATPase assays are reported as mean +/- standard deviation of three technical replicates (Fig. 2</w:t>
      </w:r>
      <w:r w:rsidR="00213F92">
        <w:rPr>
          <w:rFonts w:asciiTheme="minorHAnsi" w:hAnsiTheme="minorHAnsi"/>
          <w:sz w:val="22"/>
          <w:szCs w:val="22"/>
        </w:rPr>
        <w:t>C</w:t>
      </w:r>
      <w:r>
        <w:rPr>
          <w:rFonts w:asciiTheme="minorHAnsi" w:hAnsiTheme="minorHAnsi"/>
          <w:sz w:val="22"/>
          <w:szCs w:val="22"/>
        </w:rPr>
        <w:t>, Figure 2-figure supplement 1).</w:t>
      </w:r>
      <w:r w:rsidR="00213F92">
        <w:rPr>
          <w:rFonts w:asciiTheme="minorHAnsi" w:hAnsiTheme="minorHAnsi"/>
          <w:sz w:val="22"/>
          <w:szCs w:val="22"/>
        </w:rPr>
        <w:t xml:space="preserve"> EMSA assays are reported as mean +/- standard deviation of six technical replicates (Figure 2-figure supplement 1). </w:t>
      </w:r>
    </w:p>
    <w:p w14:paraId="614D6089" w14:textId="6FDC3014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341EB3" w:rsidR="00BC3CCE" w:rsidRPr="00505C51" w:rsidRDefault="004F63A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allocation was performed and no masking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bookmarkStart w:id="0" w:name="_GoBack"/>
      <w:bookmarkEnd w:id="0"/>
    </w:p>
    <w:p w14:paraId="3B6E60A6" w14:textId="0718C7E2" w:rsidR="00BC3CCE" w:rsidRPr="00505C51" w:rsidRDefault="004F63A7" w:rsidP="00213F9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prov</w:t>
      </w:r>
      <w:r w:rsidR="00213F92">
        <w:rPr>
          <w:rFonts w:asciiTheme="minorHAnsi" w:hAnsiTheme="minorHAnsi"/>
          <w:sz w:val="22"/>
          <w:szCs w:val="22"/>
        </w:rPr>
        <w:t>ide source file and calculation for Figure 2 and Figure 2-</w:t>
      </w:r>
      <w:r>
        <w:rPr>
          <w:rFonts w:asciiTheme="minorHAnsi" w:hAnsiTheme="minorHAnsi"/>
          <w:sz w:val="22"/>
          <w:szCs w:val="22"/>
        </w:rPr>
        <w:t>figure supplement 1.</w:t>
      </w:r>
      <w:r w:rsidR="00213F92">
        <w:rPr>
          <w:rFonts w:asciiTheme="minorHAnsi" w:hAnsiTheme="minorHAnsi"/>
          <w:sz w:val="22"/>
          <w:szCs w:val="22"/>
        </w:rPr>
        <w:t xml:space="preserve"> </w:t>
      </w:r>
      <w:r w:rsidR="00213F92" w:rsidRPr="00213F92">
        <w:rPr>
          <w:rFonts w:asciiTheme="minorHAnsi" w:hAnsiTheme="minorHAnsi"/>
          <w:sz w:val="22"/>
          <w:szCs w:val="22"/>
        </w:rPr>
        <w:t>Figure 2‒source data 1: raw data from the ATPase activity assay used for Figure 2C and Figure 2‒figure supplement 1A.</w:t>
      </w:r>
      <w:r w:rsidR="00213F92">
        <w:rPr>
          <w:rFonts w:asciiTheme="minorHAnsi" w:hAnsiTheme="minorHAnsi"/>
          <w:sz w:val="22"/>
          <w:szCs w:val="22"/>
        </w:rPr>
        <w:t xml:space="preserve"> </w:t>
      </w:r>
      <w:r w:rsidR="00213F92" w:rsidRPr="00213F92">
        <w:rPr>
          <w:rFonts w:asciiTheme="minorHAnsi" w:hAnsiTheme="minorHAnsi"/>
          <w:sz w:val="22"/>
          <w:szCs w:val="22"/>
        </w:rPr>
        <w:t>Figure 2-source data 2: raw data from quantification of electrophoretic mobility shift assay used for Figure 2‒figure supplement 1B.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B92F1" w14:textId="77777777" w:rsidR="00FB2FEB" w:rsidRDefault="00FB2FEB" w:rsidP="004215FE">
      <w:r>
        <w:separator/>
      </w:r>
    </w:p>
  </w:endnote>
  <w:endnote w:type="continuationSeparator" w:id="0">
    <w:p w14:paraId="40BA42E9" w14:textId="77777777" w:rsidR="00FB2FEB" w:rsidRDefault="00FB2FE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66943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3062DD" w14:textId="77777777" w:rsidR="00FB2FEB" w:rsidRDefault="00FB2FEB" w:rsidP="004215FE">
      <w:r>
        <w:separator/>
      </w:r>
    </w:p>
  </w:footnote>
  <w:footnote w:type="continuationSeparator" w:id="0">
    <w:p w14:paraId="20F77DCD" w14:textId="77777777" w:rsidR="00FB2FEB" w:rsidRDefault="00FB2FE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3F92"/>
    <w:rsid w:val="00217B9E"/>
    <w:rsid w:val="002336C6"/>
    <w:rsid w:val="00237874"/>
    <w:rsid w:val="00241081"/>
    <w:rsid w:val="00266462"/>
    <w:rsid w:val="00284466"/>
    <w:rsid w:val="002A068D"/>
    <w:rsid w:val="002A0ED1"/>
    <w:rsid w:val="002A7487"/>
    <w:rsid w:val="00307F5D"/>
    <w:rsid w:val="003248ED"/>
    <w:rsid w:val="00370080"/>
    <w:rsid w:val="003E1D5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4F63A7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4236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6068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6943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2FE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3905F2-9D98-49F2-9BF0-AA95065EE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5853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Butryn, Agata (DLSLtd,RAL,LSCI)</cp:lastModifiedBy>
  <cp:revision>2</cp:revision>
  <dcterms:created xsi:type="dcterms:W3CDTF">2018-09-25T09:59:00Z</dcterms:created>
  <dcterms:modified xsi:type="dcterms:W3CDTF">2018-09-25T09:59:00Z</dcterms:modified>
</cp:coreProperties>
</file>