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2E9192B" w14:textId="32A9F573" w:rsidR="00283C79" w:rsidRPr="00EF1BB8" w:rsidRDefault="00E108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BB8">
        <w:rPr>
          <w:rFonts w:ascii="Calibri" w:eastAsia="Calibri" w:hAnsi="Calibri" w:cs="Calibri"/>
          <w:sz w:val="22"/>
          <w:szCs w:val="22"/>
        </w:rPr>
        <w:t>Analyses of the CNN via our metrics or model fits did not require a sample size because we had access to the entire population of units in the network.  The population of units is described in Methods, Results and Figure 2 and Figure 2 Legend.  For our re-analysis of data from prior studies, we used the entire relevant sample size (numbers of neurons) available from those studies, as described in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168ED63" w14:textId="49B4837D" w:rsidR="0026453D" w:rsidRPr="00EF1BB8" w:rsidRDefault="006F6EEF" w:rsidP="00C73C25">
      <w:pPr>
        <w:framePr w:w="7819" w:h="1094" w:hSpace="187" w:wrap="around" w:vAnchor="text" w:hAnchor="page" w:x="1859"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BB8">
        <w:rPr>
          <w:rFonts w:ascii="Calibri" w:eastAsia="Calibri" w:hAnsi="Calibri" w:cs="Calibri"/>
          <w:sz w:val="22"/>
          <w:szCs w:val="22"/>
        </w:rPr>
        <w:t>Replicates were not required for analyses of the CNN because it is deterministic. We excluded outliers from some analyses of the CNN because they were not modulated well by the stimuli (e.g. all responses were 0), as indicated in Methods and Results.  For neuronal data re-used from past studies, we report the number of stimulus repeats and cite the original studies that also report this.  This is indicated in Methods</w:t>
      </w:r>
      <w:r w:rsidR="00322D47" w:rsidRPr="00EF1BB8">
        <w:rPr>
          <w:rFonts w:ascii="Calibri" w:eastAsia="Calibri" w:hAnsi="Calibri" w:cs="Calibri"/>
          <w:sz w:val="22"/>
          <w:szCs w:val="22"/>
        </w:rPr>
        <w:t>.</w:t>
      </w:r>
    </w:p>
    <w:p w14:paraId="52134AB3" w14:textId="77777777" w:rsidR="00283C79" w:rsidRPr="00125190" w:rsidRDefault="00283C79" w:rsidP="00C73C25">
      <w:pPr>
        <w:framePr w:w="7819" w:h="1094" w:hSpace="187" w:wrap="around" w:vAnchor="text" w:hAnchor="page" w:x="1859"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423DA177" w14:textId="0407F7E7" w:rsidR="00B124CC" w:rsidRPr="00C73C25"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0A73AF" w:rsidR="0015519A" w:rsidRPr="006F6EEF" w:rsidRDefault="006F6EE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F6EEF">
        <w:rPr>
          <w:rFonts w:ascii="Calibri" w:eastAsia="Calibri" w:hAnsi="Calibri" w:cs="Calibri"/>
          <w:bCs/>
          <w:sz w:val="22"/>
          <w:szCs w:val="22"/>
        </w:rPr>
        <w:t>We indicate the nature of statistical tests and N and p-values in the text where the specific Results are reported, and in Figure legends where specific results are referenced</w:t>
      </w:r>
      <w:r w:rsidR="006F3F8E">
        <w:rPr>
          <w:rFonts w:ascii="Calibri" w:eastAsia="Calibri" w:hAnsi="Calibri" w:cs="Calibri"/>
          <w:bCs/>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8068A09" w:rsidR="00BC3CCE" w:rsidRPr="00EF1BB8" w:rsidRDefault="006F6EE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BB8">
        <w:rPr>
          <w:rFonts w:asciiTheme="minorHAnsi" w:hAnsiTheme="minorHAnsi"/>
          <w:sz w:val="22"/>
          <w:szCs w:val="22"/>
        </w:rPr>
        <w:t>We do not have group allocation or clinical studies.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69E6B924" w14:textId="0A1AC5D3" w:rsidR="00A62B52" w:rsidRPr="00F801F9" w:rsidRDefault="00BA5BB7" w:rsidP="00A62B52">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bookmarkStart w:id="0" w:name="_GoBack"/>
      <w:bookmarkEnd w:id="0"/>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FE8C606" w:rsidR="00BC3CCE" w:rsidRPr="00505C51" w:rsidRDefault="00C3046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30461">
        <w:rPr>
          <w:rFonts w:asciiTheme="minorHAnsi" w:hAnsiTheme="minorHAnsi"/>
          <w:bCs/>
          <w:sz w:val="22"/>
          <w:szCs w:val="22"/>
        </w:rPr>
        <w:t>The model that we analyze is available from http://caffe.berkeleyvision.org/. We list reference indexes into the model units so that any reader will be able to find and test the exact same units as we display in .  Also, we used standard ImageNet images, that are also available publicly at http://www.image-net.org/.</w:t>
      </w:r>
      <w:r>
        <w:rPr>
          <w:rFonts w:asciiTheme="minorHAnsi" w:hAnsiTheme="minorHAnsi"/>
          <w:bCs/>
          <w:sz w:val="22"/>
          <w:szCs w:val="22"/>
        </w:rPr>
        <w:t xml:space="preserve"> </w:t>
      </w:r>
      <w:r w:rsidR="00D549E7">
        <w:rPr>
          <w:rFonts w:asciiTheme="minorHAnsi" w:hAnsiTheme="minorHAnsi"/>
          <w:bCs/>
          <w:sz w:val="22"/>
          <w:szCs w:val="22"/>
        </w:rPr>
        <w:t xml:space="preserve">Shape stimuli are available at the Pasupathy lab website: </w:t>
      </w:r>
      <w:r w:rsidR="00D549E7" w:rsidRPr="00D549E7">
        <w:rPr>
          <w:rFonts w:asciiTheme="minorHAnsi" w:hAnsiTheme="minorHAnsi"/>
          <w:bCs/>
          <w:sz w:val="22"/>
          <w:szCs w:val="22"/>
        </w:rPr>
        <w:t>http://depts.washington.edu/shapelab/resources/stimsonly.php</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D549E7" w:rsidRDefault="00D549E7" w:rsidP="004215FE">
      <w:r>
        <w:separator/>
      </w:r>
    </w:p>
  </w:endnote>
  <w:endnote w:type="continuationSeparator" w:id="0">
    <w:p w14:paraId="65BC2F8D" w14:textId="77777777" w:rsidR="00D549E7" w:rsidRDefault="00D549E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D549E7" w:rsidRDefault="00D549E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D549E7" w:rsidRDefault="00D549E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D549E7" w:rsidRDefault="00D549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D549E7" w:rsidRPr="0009520A" w:rsidRDefault="00D549E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801F9">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D549E7" w:rsidRPr="00062DBF" w:rsidRDefault="00D549E7"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D549E7" w:rsidRDefault="00D549E7" w:rsidP="004215FE">
      <w:r>
        <w:separator/>
      </w:r>
    </w:p>
  </w:footnote>
  <w:footnote w:type="continuationSeparator" w:id="0">
    <w:p w14:paraId="7F6ABFA4" w14:textId="77777777" w:rsidR="00D549E7" w:rsidRDefault="00D549E7"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D549E7" w:rsidRDefault="00D549E7"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47D7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453D"/>
    <w:rsid w:val="00266462"/>
    <w:rsid w:val="00283C79"/>
    <w:rsid w:val="002A068D"/>
    <w:rsid w:val="002A0ED1"/>
    <w:rsid w:val="002A7487"/>
    <w:rsid w:val="00307F5D"/>
    <w:rsid w:val="00322D47"/>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3F8E"/>
    <w:rsid w:val="006F6EEF"/>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5D85"/>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5722"/>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0461"/>
    <w:rsid w:val="00C42ECB"/>
    <w:rsid w:val="00C52A77"/>
    <w:rsid w:val="00C73C25"/>
    <w:rsid w:val="00C820B0"/>
    <w:rsid w:val="00CC6EF3"/>
    <w:rsid w:val="00CD6AEC"/>
    <w:rsid w:val="00CE6849"/>
    <w:rsid w:val="00CF4BBE"/>
    <w:rsid w:val="00CF6CB5"/>
    <w:rsid w:val="00D10224"/>
    <w:rsid w:val="00D44612"/>
    <w:rsid w:val="00D50299"/>
    <w:rsid w:val="00D549E7"/>
    <w:rsid w:val="00D74320"/>
    <w:rsid w:val="00D779BF"/>
    <w:rsid w:val="00D83D45"/>
    <w:rsid w:val="00D93937"/>
    <w:rsid w:val="00DE207A"/>
    <w:rsid w:val="00DE2719"/>
    <w:rsid w:val="00DE3ABA"/>
    <w:rsid w:val="00DF1913"/>
    <w:rsid w:val="00E007B4"/>
    <w:rsid w:val="00E108A4"/>
    <w:rsid w:val="00E234CA"/>
    <w:rsid w:val="00E41364"/>
    <w:rsid w:val="00E61AB4"/>
    <w:rsid w:val="00E70517"/>
    <w:rsid w:val="00E870D1"/>
    <w:rsid w:val="00ED346E"/>
    <w:rsid w:val="00EF1BB8"/>
    <w:rsid w:val="00EF7423"/>
    <w:rsid w:val="00F27DEC"/>
    <w:rsid w:val="00F3344F"/>
    <w:rsid w:val="00F60CF4"/>
    <w:rsid w:val="00F801F9"/>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08859736">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2864123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791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A163-FF4F-304B-93F0-A4AEF3D6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Dean Pospisil</cp:lastModifiedBy>
  <cp:revision>3</cp:revision>
  <cp:lastPrinted>2018-05-24T22:14:00Z</cp:lastPrinted>
  <dcterms:created xsi:type="dcterms:W3CDTF">2018-05-24T22:14:00Z</dcterms:created>
  <dcterms:modified xsi:type="dcterms:W3CDTF">2018-05-24T22:15:00Z</dcterms:modified>
</cp:coreProperties>
</file>