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FC3" w:rsidRDefault="005057B2" w:rsidP="006D3FC3">
      <w:pPr>
        <w:rPr>
          <w:szCs w:val="24"/>
        </w:rPr>
      </w:pPr>
      <w:r>
        <w:rPr>
          <w:b/>
          <w:szCs w:val="24"/>
        </w:rPr>
        <w:t>Supplementar</w:t>
      </w:r>
      <w:bookmarkStart w:id="0" w:name="_GoBack"/>
      <w:bookmarkEnd w:id="0"/>
      <w:r>
        <w:rPr>
          <w:b/>
          <w:szCs w:val="24"/>
        </w:rPr>
        <w:t xml:space="preserve">y file </w:t>
      </w:r>
      <w:r w:rsidR="006D3FC3">
        <w:rPr>
          <w:b/>
          <w:szCs w:val="24"/>
        </w:rPr>
        <w:t>9</w:t>
      </w:r>
      <w:r w:rsidR="006D3FC3">
        <w:rPr>
          <w:szCs w:val="24"/>
        </w:rPr>
        <w:t xml:space="preserve">. </w:t>
      </w:r>
    </w:p>
    <w:p w:rsidR="006D3FC3" w:rsidRPr="006B5769" w:rsidRDefault="006D3FC3" w:rsidP="006D3FC3">
      <w:pPr>
        <w:rPr>
          <w:szCs w:val="24"/>
        </w:rPr>
      </w:pPr>
      <w:r>
        <w:rPr>
          <w:szCs w:val="24"/>
        </w:rPr>
        <w:t>Hookworm prevalence, median hookworm burden, hookworm mortality and mean concentration of Chlorophyll-</w:t>
      </w:r>
      <w:proofErr w:type="gramStart"/>
      <w:r>
        <w:rPr>
          <w:szCs w:val="24"/>
        </w:rPr>
        <w:t>a</w:t>
      </w:r>
      <w:proofErr w:type="gramEnd"/>
      <w:r>
        <w:rPr>
          <w:szCs w:val="24"/>
        </w:rPr>
        <w:t xml:space="preserve"> and sea surface temperature (at December) during 10 South American fur seal reproductive seasons at </w:t>
      </w:r>
      <w:proofErr w:type="spellStart"/>
      <w:r>
        <w:rPr>
          <w:szCs w:val="24"/>
        </w:rPr>
        <w:t>Guafo</w:t>
      </w:r>
      <w:proofErr w:type="spellEnd"/>
      <w:r>
        <w:rPr>
          <w:szCs w:val="24"/>
        </w:rPr>
        <w:t xml:space="preserve"> Island, Southern Chile.  </w:t>
      </w:r>
    </w:p>
    <w:tbl>
      <w:tblPr>
        <w:tblW w:w="7963" w:type="dxa"/>
        <w:jc w:val="center"/>
        <w:tblLook w:val="04A0" w:firstRow="1" w:lastRow="0" w:firstColumn="1" w:lastColumn="0" w:noHBand="0" w:noVBand="1"/>
      </w:tblPr>
      <w:tblGrid>
        <w:gridCol w:w="960"/>
        <w:gridCol w:w="1343"/>
        <w:gridCol w:w="1323"/>
        <w:gridCol w:w="1310"/>
        <w:gridCol w:w="1634"/>
        <w:gridCol w:w="1393"/>
      </w:tblGrid>
      <w:tr w:rsidR="006D3FC3" w:rsidRPr="006B5769" w:rsidTr="00D05AC1">
        <w:trPr>
          <w:trHeight w:val="300"/>
          <w:jc w:val="center"/>
        </w:trPr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Year</w:t>
            </w:r>
          </w:p>
        </w:tc>
        <w:tc>
          <w:tcPr>
            <w:tcW w:w="134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Hookworm </w:t>
            </w:r>
            <w:r w:rsidRPr="006B5769">
              <w:rPr>
                <w:color w:val="000000"/>
                <w:szCs w:val="24"/>
              </w:rPr>
              <w:t>prevalence</w:t>
            </w:r>
            <w:r>
              <w:rPr>
                <w:color w:val="000000"/>
                <w:szCs w:val="24"/>
              </w:rPr>
              <w:t xml:space="preserve"> (%)</w:t>
            </w:r>
          </w:p>
        </w:tc>
        <w:tc>
          <w:tcPr>
            <w:tcW w:w="132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Hookworm </w:t>
            </w:r>
            <w:r w:rsidRPr="006B5769">
              <w:rPr>
                <w:color w:val="000000"/>
                <w:szCs w:val="24"/>
              </w:rPr>
              <w:t>burden</w:t>
            </w:r>
            <w:r>
              <w:rPr>
                <w:color w:val="000000"/>
                <w:szCs w:val="24"/>
              </w:rPr>
              <w:t xml:space="preserve"> (number nematodes)</w:t>
            </w:r>
          </w:p>
        </w:tc>
        <w:tc>
          <w:tcPr>
            <w:tcW w:w="13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Hookworm Mortality (%)</w:t>
            </w:r>
          </w:p>
        </w:tc>
        <w:tc>
          <w:tcPr>
            <w:tcW w:w="16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Chl</w:t>
            </w:r>
            <w:r>
              <w:rPr>
                <w:color w:val="000000"/>
                <w:szCs w:val="24"/>
              </w:rPr>
              <w:t>orophyll-a (mg/m</w:t>
            </w:r>
            <w:r>
              <w:rPr>
                <w:color w:val="000000"/>
                <w:szCs w:val="24"/>
                <w:vertAlign w:val="superscript"/>
              </w:rPr>
              <w:t>3</w:t>
            </w:r>
            <w:r>
              <w:rPr>
                <w:color w:val="000000"/>
                <w:szCs w:val="24"/>
              </w:rPr>
              <w:t>)</w:t>
            </w:r>
          </w:p>
        </w:tc>
        <w:tc>
          <w:tcPr>
            <w:tcW w:w="13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S</w:t>
            </w:r>
            <w:r>
              <w:rPr>
                <w:color w:val="000000"/>
                <w:szCs w:val="24"/>
              </w:rPr>
              <w:t xml:space="preserve">ea </w:t>
            </w:r>
            <w:r w:rsidRPr="006B5769">
              <w:rPr>
                <w:color w:val="000000"/>
                <w:szCs w:val="24"/>
              </w:rPr>
              <w:t>S</w:t>
            </w:r>
            <w:r>
              <w:rPr>
                <w:color w:val="000000"/>
                <w:szCs w:val="24"/>
              </w:rPr>
              <w:t xml:space="preserve">urface </w:t>
            </w:r>
            <w:r w:rsidRPr="006B5769">
              <w:rPr>
                <w:color w:val="000000"/>
                <w:szCs w:val="24"/>
              </w:rPr>
              <w:t>T</w:t>
            </w:r>
            <w:r>
              <w:rPr>
                <w:color w:val="000000"/>
                <w:szCs w:val="24"/>
              </w:rPr>
              <w:t>emperature (</w:t>
            </w:r>
            <w:proofErr w:type="spellStart"/>
            <w:r>
              <w:rPr>
                <w:color w:val="000000"/>
                <w:szCs w:val="24"/>
                <w:vertAlign w:val="superscript"/>
              </w:rPr>
              <w:t>o</w:t>
            </w:r>
            <w:r>
              <w:rPr>
                <w:color w:val="000000"/>
                <w:szCs w:val="24"/>
              </w:rPr>
              <w:t>C</w:t>
            </w:r>
            <w:proofErr w:type="spellEnd"/>
            <w:r>
              <w:rPr>
                <w:color w:val="000000"/>
                <w:szCs w:val="24"/>
              </w:rPr>
              <w:t>)</w:t>
            </w:r>
          </w:p>
        </w:tc>
      </w:tr>
      <w:tr w:rsidR="006D3FC3" w:rsidRPr="006B5769" w:rsidTr="00D05AC1">
        <w:trPr>
          <w:trHeight w:val="300"/>
          <w:jc w:val="center"/>
        </w:trPr>
        <w:tc>
          <w:tcPr>
            <w:tcW w:w="9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2005</w:t>
            </w:r>
          </w:p>
        </w:tc>
        <w:tc>
          <w:tcPr>
            <w:tcW w:w="134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100</w:t>
            </w:r>
          </w:p>
        </w:tc>
        <w:tc>
          <w:tcPr>
            <w:tcW w:w="132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450</w:t>
            </w:r>
          </w:p>
        </w:tc>
        <w:tc>
          <w:tcPr>
            <w:tcW w:w="131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33</w:t>
            </w:r>
          </w:p>
        </w:tc>
        <w:tc>
          <w:tcPr>
            <w:tcW w:w="16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1.8</w:t>
            </w:r>
          </w:p>
        </w:tc>
        <w:tc>
          <w:tcPr>
            <w:tcW w:w="139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13.2</w:t>
            </w:r>
          </w:p>
        </w:tc>
      </w:tr>
      <w:tr w:rsidR="006D3FC3" w:rsidRPr="006B5769" w:rsidTr="00D05AC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2006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100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590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40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1.14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13.2</w:t>
            </w:r>
          </w:p>
        </w:tc>
      </w:tr>
      <w:tr w:rsidR="006D3FC3" w:rsidRPr="006B5769" w:rsidTr="00D05AC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2007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81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210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13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7.33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12.3</w:t>
            </w:r>
          </w:p>
        </w:tc>
      </w:tr>
      <w:tr w:rsidR="006D3FC3" w:rsidRPr="006B5769" w:rsidTr="00D05AC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2008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100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510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40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2.1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13.4</w:t>
            </w:r>
          </w:p>
        </w:tc>
      </w:tr>
      <w:tr w:rsidR="006D3FC3" w:rsidRPr="006B5769" w:rsidTr="00D05AC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2012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100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570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42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0.83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13.9</w:t>
            </w:r>
          </w:p>
        </w:tc>
      </w:tr>
      <w:tr w:rsidR="006D3FC3" w:rsidRPr="006B5769" w:rsidTr="00D05AC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2013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87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380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28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1.5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12.3</w:t>
            </w:r>
          </w:p>
        </w:tc>
      </w:tr>
      <w:tr w:rsidR="006D3FC3" w:rsidRPr="006B5769" w:rsidTr="00D05AC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2014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100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940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50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0.89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15.0</w:t>
            </w:r>
          </w:p>
        </w:tc>
      </w:tr>
      <w:tr w:rsidR="006D3FC3" w:rsidRPr="006B5769" w:rsidTr="00D05AC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2015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90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520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24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10.41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13.4</w:t>
            </w:r>
          </w:p>
        </w:tc>
      </w:tr>
      <w:tr w:rsidR="006D3FC3" w:rsidRPr="006B5769" w:rsidTr="00D05AC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2016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87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590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25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2.89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13.4</w:t>
            </w:r>
          </w:p>
        </w:tc>
      </w:tr>
      <w:tr w:rsidR="006D3FC3" w:rsidRPr="006B5769" w:rsidTr="00D05AC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2017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90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640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29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1.7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13.7</w:t>
            </w:r>
          </w:p>
        </w:tc>
      </w:tr>
    </w:tbl>
    <w:p w:rsidR="006D3FC3" w:rsidRPr="006B5769" w:rsidRDefault="006D3FC3" w:rsidP="006D3FC3">
      <w:pPr>
        <w:rPr>
          <w:szCs w:val="24"/>
        </w:rPr>
      </w:pPr>
    </w:p>
    <w:p w:rsidR="001825E0" w:rsidRDefault="001825E0"/>
    <w:sectPr w:rsidR="001825E0" w:rsidSect="006D3FC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FC3"/>
    <w:rsid w:val="001825E0"/>
    <w:rsid w:val="005057B2"/>
    <w:rsid w:val="006D3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93795"/>
  <w15:chartTrackingRefBased/>
  <w15:docId w15:val="{C991F325-25A4-428D-B165-A467CC77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FC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Odum School of Ecology - UGA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Mauricio Seguel</dc:creator>
  <cp:keywords/>
  <dc:description/>
  <cp:lastModifiedBy>Mauricio Seguel</cp:lastModifiedBy>
  <cp:revision>2</cp:revision>
  <dcterms:created xsi:type="dcterms:W3CDTF">2018-08-27T13:35:00Z</dcterms:created>
  <dcterms:modified xsi:type="dcterms:W3CDTF">2018-09-04T15:54:00Z</dcterms:modified>
</cp:coreProperties>
</file>