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1C3E5EE" w14:textId="3AA9A3E3" w:rsidR="000A4FE5" w:rsidRDefault="000A4FE5" w:rsidP="00EA49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size was based upon prior experience and preliminary data. </w:t>
      </w:r>
    </w:p>
    <w:p w14:paraId="1901087E" w14:textId="77777777" w:rsidR="00EA4951" w:rsidRDefault="00EA4951" w:rsidP="00EA49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2322E882" w14:textId="3D203737" w:rsidR="00716218" w:rsidRDefault="00EA4951" w:rsidP="00EA49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determine the effects of </w:t>
      </w:r>
      <w:r w:rsidRPr="00EA4951">
        <w:rPr>
          <w:rFonts w:asciiTheme="minorHAnsi" w:hAnsiTheme="minorHAnsi"/>
          <w:i/>
          <w:sz w:val="22"/>
          <w:szCs w:val="22"/>
        </w:rPr>
        <w:t xml:space="preserve">Ptpn2 </w:t>
      </w:r>
      <w:r>
        <w:rPr>
          <w:rFonts w:asciiTheme="minorHAnsi" w:hAnsiTheme="minorHAnsi"/>
          <w:sz w:val="22"/>
          <w:szCs w:val="22"/>
        </w:rPr>
        <w:t xml:space="preserve">deletion in POMC neurons upon whole-body </w:t>
      </w:r>
      <w:r w:rsidR="00716218">
        <w:rPr>
          <w:rFonts w:asciiTheme="minorHAnsi" w:hAnsiTheme="minorHAnsi"/>
          <w:sz w:val="22"/>
          <w:szCs w:val="22"/>
        </w:rPr>
        <w:t xml:space="preserve">glucose </w:t>
      </w:r>
      <w:r>
        <w:rPr>
          <w:rFonts w:asciiTheme="minorHAnsi" w:hAnsiTheme="minorHAnsi"/>
          <w:sz w:val="22"/>
          <w:szCs w:val="22"/>
        </w:rPr>
        <w:t>metabolism</w:t>
      </w:r>
      <w:r w:rsidR="000A4FE5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experimental </w:t>
      </w:r>
      <w:r w:rsidR="000A4FE5">
        <w:rPr>
          <w:rFonts w:asciiTheme="minorHAnsi" w:hAnsiTheme="minorHAnsi"/>
          <w:sz w:val="22"/>
          <w:szCs w:val="22"/>
        </w:rPr>
        <w:t>sample size</w:t>
      </w:r>
      <w:r>
        <w:rPr>
          <w:rFonts w:asciiTheme="minorHAnsi" w:hAnsiTheme="minorHAnsi"/>
          <w:sz w:val="22"/>
          <w:szCs w:val="22"/>
        </w:rPr>
        <w:t xml:space="preserve"> was based upon</w:t>
      </w:r>
      <w:r w:rsidR="000A4FE5">
        <w:rPr>
          <w:rFonts w:asciiTheme="minorHAnsi" w:hAnsiTheme="minorHAnsi"/>
          <w:sz w:val="22"/>
          <w:szCs w:val="22"/>
        </w:rPr>
        <w:t xml:space="preserve"> preliminary </w:t>
      </w:r>
      <w:r w:rsidR="00F023B2" w:rsidRPr="00F023B2">
        <w:rPr>
          <w:rFonts w:asciiTheme="minorHAnsi" w:hAnsiTheme="minorHAnsi"/>
          <w:sz w:val="22"/>
          <w:szCs w:val="22"/>
        </w:rPr>
        <w:t xml:space="preserve">hyperinsulinemic </w:t>
      </w:r>
      <w:r w:rsidR="005D406D" w:rsidRPr="00F023B2">
        <w:rPr>
          <w:rFonts w:asciiTheme="minorHAnsi" w:hAnsiTheme="minorHAnsi"/>
          <w:sz w:val="22"/>
          <w:szCs w:val="22"/>
        </w:rPr>
        <w:t>euglycemic</w:t>
      </w:r>
      <w:r w:rsidR="00F023B2" w:rsidRPr="00F023B2">
        <w:rPr>
          <w:rFonts w:asciiTheme="minorHAnsi" w:hAnsiTheme="minorHAnsi"/>
          <w:sz w:val="22"/>
          <w:szCs w:val="22"/>
        </w:rPr>
        <w:t xml:space="preserve"> clamp experiment</w:t>
      </w:r>
      <w:r w:rsidR="00F023B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between 10-week old male</w:t>
      </w:r>
      <w:r w:rsidR="00FF3F62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Pr="00F023B2">
        <w:rPr>
          <w:rFonts w:asciiTheme="minorHAnsi" w:hAnsiTheme="minorHAnsi"/>
          <w:i/>
          <w:sz w:val="22"/>
          <w:szCs w:val="22"/>
        </w:rPr>
        <w:t>Ptpn2</w:t>
      </w:r>
      <w:r w:rsidRPr="00F023B2">
        <w:rPr>
          <w:rFonts w:asciiTheme="minorHAnsi" w:hAnsiTheme="minorHAnsi"/>
          <w:i/>
          <w:sz w:val="22"/>
          <w:szCs w:val="22"/>
          <w:vertAlign w:val="superscript"/>
        </w:rPr>
        <w:t>fl/fl</w:t>
      </w:r>
      <w:r>
        <w:rPr>
          <w:rFonts w:asciiTheme="minorHAnsi" w:hAnsiTheme="minorHAnsi"/>
          <w:sz w:val="22"/>
          <w:szCs w:val="22"/>
        </w:rPr>
        <w:t xml:space="preserve"> vs </w:t>
      </w:r>
      <w:r w:rsidRPr="00F023B2">
        <w:rPr>
          <w:rFonts w:asciiTheme="minorHAnsi" w:hAnsiTheme="minorHAnsi"/>
          <w:i/>
          <w:sz w:val="22"/>
          <w:szCs w:val="22"/>
        </w:rPr>
        <w:t>Pomc</w:t>
      </w:r>
      <w:r w:rsidRPr="00F023B2">
        <w:rPr>
          <w:rFonts w:asciiTheme="minorHAnsi" w:hAnsiTheme="minorHAnsi"/>
          <w:sz w:val="22"/>
          <w:szCs w:val="22"/>
        </w:rPr>
        <w:t xml:space="preserve">-Cre </w:t>
      </w:r>
      <w:r w:rsidRPr="00F023B2">
        <w:rPr>
          <w:rFonts w:asciiTheme="minorHAnsi" w:hAnsiTheme="minorHAnsi"/>
          <w:i/>
          <w:sz w:val="22"/>
          <w:szCs w:val="22"/>
        </w:rPr>
        <w:t>Ptpn2</w:t>
      </w:r>
      <w:r w:rsidRPr="00F023B2">
        <w:rPr>
          <w:rFonts w:asciiTheme="minorHAnsi" w:hAnsiTheme="minorHAnsi"/>
          <w:i/>
          <w:sz w:val="22"/>
          <w:szCs w:val="22"/>
          <w:vertAlign w:val="superscript"/>
        </w:rPr>
        <w:t>fl/fl</w:t>
      </w:r>
      <w:r w:rsidR="000A4FE5">
        <w:rPr>
          <w:rFonts w:asciiTheme="minorHAnsi" w:hAnsiTheme="minorHAnsi"/>
          <w:sz w:val="22"/>
          <w:szCs w:val="22"/>
        </w:rPr>
        <w:t xml:space="preserve">. In this experiment </w:t>
      </w:r>
      <w:r w:rsidR="000A4FE5" w:rsidRPr="00F023B2">
        <w:rPr>
          <w:rFonts w:asciiTheme="minorHAnsi" w:hAnsiTheme="minorHAnsi"/>
          <w:sz w:val="22"/>
          <w:szCs w:val="22"/>
        </w:rPr>
        <w:t>the</w:t>
      </w:r>
      <w:r w:rsidR="00F023B2" w:rsidRPr="00F023B2">
        <w:rPr>
          <w:rFonts w:asciiTheme="minorHAnsi" w:hAnsiTheme="minorHAnsi"/>
          <w:sz w:val="22"/>
          <w:szCs w:val="22"/>
        </w:rPr>
        <w:t xml:space="preserve"> rat</w:t>
      </w:r>
      <w:r w:rsidR="00F023B2">
        <w:rPr>
          <w:rFonts w:asciiTheme="minorHAnsi" w:hAnsiTheme="minorHAnsi"/>
          <w:sz w:val="22"/>
          <w:szCs w:val="22"/>
        </w:rPr>
        <w:t>e of glucose appearance during the clamp (a</w:t>
      </w:r>
      <w:r w:rsidR="00F023B2" w:rsidRPr="00F023B2">
        <w:rPr>
          <w:rFonts w:asciiTheme="minorHAnsi" w:hAnsiTheme="minorHAnsi"/>
          <w:sz w:val="22"/>
          <w:szCs w:val="22"/>
        </w:rPr>
        <w:t xml:space="preserve"> readout of hepatic gluconeogenesis</w:t>
      </w:r>
      <w:r w:rsidR="00F023B2">
        <w:rPr>
          <w:rFonts w:asciiTheme="minorHAnsi" w:hAnsiTheme="minorHAnsi"/>
          <w:sz w:val="22"/>
          <w:szCs w:val="22"/>
        </w:rPr>
        <w:t>) was</w:t>
      </w:r>
      <w:r w:rsidR="00F023B2" w:rsidRPr="00F023B2">
        <w:rPr>
          <w:rFonts w:asciiTheme="minorHAnsi" w:hAnsiTheme="minorHAnsi"/>
          <w:sz w:val="22"/>
          <w:szCs w:val="22"/>
        </w:rPr>
        <w:t>:</w:t>
      </w:r>
      <w:r w:rsidR="000A4FE5">
        <w:rPr>
          <w:rFonts w:asciiTheme="minorHAnsi" w:hAnsiTheme="minorHAnsi"/>
          <w:sz w:val="22"/>
          <w:szCs w:val="22"/>
        </w:rPr>
        <w:t xml:space="preserve"> </w:t>
      </w:r>
      <w:r w:rsidR="00F023B2" w:rsidRPr="00F023B2">
        <w:rPr>
          <w:rFonts w:asciiTheme="minorHAnsi" w:hAnsiTheme="minorHAnsi"/>
          <w:i/>
          <w:sz w:val="22"/>
          <w:szCs w:val="22"/>
        </w:rPr>
        <w:t>Ptpn2</w:t>
      </w:r>
      <w:r w:rsidR="00F023B2" w:rsidRPr="00F023B2">
        <w:rPr>
          <w:rFonts w:asciiTheme="minorHAnsi" w:hAnsiTheme="minorHAnsi"/>
          <w:i/>
          <w:sz w:val="22"/>
          <w:szCs w:val="22"/>
          <w:vertAlign w:val="superscript"/>
        </w:rPr>
        <w:t>fl/fl</w:t>
      </w:r>
      <w:r w:rsidR="00F023B2" w:rsidRPr="00F023B2">
        <w:rPr>
          <w:rFonts w:asciiTheme="minorHAnsi" w:hAnsiTheme="minorHAnsi"/>
          <w:sz w:val="22"/>
          <w:szCs w:val="22"/>
        </w:rPr>
        <w:t xml:space="preserve"> mean = 0.29 ± 0.45</w:t>
      </w:r>
      <w:r w:rsidR="00F023B2">
        <w:rPr>
          <w:rFonts w:asciiTheme="minorHAnsi" w:hAnsiTheme="minorHAnsi"/>
          <w:sz w:val="22"/>
          <w:szCs w:val="22"/>
        </w:rPr>
        <w:t xml:space="preserve"> mg/kg/min</w:t>
      </w:r>
      <w:r w:rsidR="00F023B2" w:rsidRPr="00F023B2">
        <w:rPr>
          <w:rFonts w:asciiTheme="minorHAnsi" w:hAnsiTheme="minorHAnsi"/>
          <w:sz w:val="22"/>
          <w:szCs w:val="22"/>
        </w:rPr>
        <w:t xml:space="preserve"> vs </w:t>
      </w:r>
      <w:r w:rsidR="00F023B2" w:rsidRPr="00F023B2">
        <w:rPr>
          <w:rFonts w:asciiTheme="minorHAnsi" w:hAnsiTheme="minorHAnsi"/>
          <w:i/>
          <w:sz w:val="22"/>
          <w:szCs w:val="22"/>
        </w:rPr>
        <w:t>Pomc</w:t>
      </w:r>
      <w:r w:rsidR="00F023B2" w:rsidRPr="00F023B2">
        <w:rPr>
          <w:rFonts w:asciiTheme="minorHAnsi" w:hAnsiTheme="minorHAnsi"/>
          <w:sz w:val="22"/>
          <w:szCs w:val="22"/>
        </w:rPr>
        <w:t xml:space="preserve">-Cre </w:t>
      </w:r>
      <w:r w:rsidR="00F023B2" w:rsidRPr="00F023B2">
        <w:rPr>
          <w:rFonts w:asciiTheme="minorHAnsi" w:hAnsiTheme="minorHAnsi"/>
          <w:i/>
          <w:sz w:val="22"/>
          <w:szCs w:val="22"/>
        </w:rPr>
        <w:t>Ptpn2</w:t>
      </w:r>
      <w:r w:rsidR="00F023B2" w:rsidRPr="00F023B2">
        <w:rPr>
          <w:rFonts w:asciiTheme="minorHAnsi" w:hAnsiTheme="minorHAnsi"/>
          <w:i/>
          <w:sz w:val="22"/>
          <w:szCs w:val="22"/>
          <w:vertAlign w:val="superscript"/>
        </w:rPr>
        <w:t>fl/fl</w:t>
      </w:r>
      <w:r w:rsidR="00F023B2" w:rsidRPr="00F023B2">
        <w:rPr>
          <w:rFonts w:asciiTheme="minorHAnsi" w:hAnsiTheme="minorHAnsi"/>
          <w:sz w:val="22"/>
          <w:szCs w:val="22"/>
        </w:rPr>
        <w:t xml:space="preserve"> mean = 5.2 ± 1.8 </w:t>
      </w:r>
      <w:r w:rsidR="00F023B2">
        <w:rPr>
          <w:rFonts w:asciiTheme="minorHAnsi" w:hAnsiTheme="minorHAnsi"/>
          <w:sz w:val="22"/>
          <w:szCs w:val="22"/>
        </w:rPr>
        <w:t>mg/kg/min</w:t>
      </w:r>
      <w:r w:rsidR="00F023B2" w:rsidRPr="00F023B2">
        <w:rPr>
          <w:rFonts w:asciiTheme="minorHAnsi" w:hAnsiTheme="minorHAnsi"/>
          <w:sz w:val="22"/>
          <w:szCs w:val="22"/>
        </w:rPr>
        <w:t>. Based on these data, a sample size of 5 will be required to detect differences between treatmen</w:t>
      </w:r>
      <w:r w:rsidR="00F023B2">
        <w:rPr>
          <w:rFonts w:asciiTheme="minorHAnsi" w:hAnsiTheme="minorHAnsi"/>
          <w:sz w:val="22"/>
          <w:szCs w:val="22"/>
        </w:rPr>
        <w:t>ts (power 80%, two-sided α=0.01</w:t>
      </w:r>
      <w:r w:rsidR="00F023B2" w:rsidRPr="00F023B2">
        <w:rPr>
          <w:rFonts w:asciiTheme="minorHAnsi" w:hAnsiTheme="minorHAnsi"/>
          <w:sz w:val="22"/>
          <w:szCs w:val="22"/>
        </w:rPr>
        <w:t>).</w:t>
      </w:r>
      <w:r w:rsidR="00716218" w:rsidRPr="00716218">
        <w:rPr>
          <w:rFonts w:asciiTheme="minorHAnsi" w:hAnsiTheme="minorHAnsi"/>
          <w:sz w:val="22"/>
          <w:szCs w:val="22"/>
        </w:rPr>
        <w:t xml:space="preserve"> </w:t>
      </w:r>
    </w:p>
    <w:p w14:paraId="0464973C" w14:textId="0F7DF90E" w:rsidR="00F023B2" w:rsidRDefault="00F023B2" w:rsidP="00EA49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</w:p>
    <w:p w14:paraId="68D9139D" w14:textId="0FDD5F9C" w:rsidR="00F023B2" w:rsidRDefault="00EA4951" w:rsidP="00EA49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determine the effects of </w:t>
      </w:r>
      <w:r w:rsidRPr="00EA4951">
        <w:rPr>
          <w:rFonts w:asciiTheme="minorHAnsi" w:hAnsiTheme="minorHAnsi"/>
          <w:i/>
          <w:sz w:val="22"/>
          <w:szCs w:val="22"/>
        </w:rPr>
        <w:t xml:space="preserve">Ptpn2 </w:t>
      </w:r>
      <w:r>
        <w:rPr>
          <w:rFonts w:asciiTheme="minorHAnsi" w:hAnsiTheme="minorHAnsi"/>
          <w:sz w:val="22"/>
          <w:szCs w:val="22"/>
        </w:rPr>
        <w:t xml:space="preserve">deletion in POMC neurons upon neuronal activation, experimental sample size was based upon preliminary functional immunohistochemical </w:t>
      </w:r>
      <w:r w:rsidRPr="00F023B2">
        <w:rPr>
          <w:rFonts w:asciiTheme="minorHAnsi" w:hAnsiTheme="minorHAnsi"/>
          <w:sz w:val="22"/>
          <w:szCs w:val="22"/>
        </w:rPr>
        <w:t>experiment</w:t>
      </w:r>
      <w:r>
        <w:rPr>
          <w:rFonts w:asciiTheme="minorHAnsi" w:hAnsiTheme="minorHAnsi"/>
          <w:sz w:val="22"/>
          <w:szCs w:val="22"/>
        </w:rPr>
        <w:t xml:space="preserve">s between 8-week old male </w:t>
      </w:r>
      <w:r w:rsidRPr="00F023B2">
        <w:rPr>
          <w:rFonts w:asciiTheme="minorHAnsi" w:hAnsiTheme="minorHAnsi"/>
          <w:i/>
          <w:sz w:val="22"/>
          <w:szCs w:val="22"/>
        </w:rPr>
        <w:t>Pomc</w:t>
      </w:r>
      <w:r w:rsidRPr="00F023B2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eGFP in response to vehicle or insulin. In this experiment then number of POMC neuons that co-expressed c-Fos was: </w:t>
      </w:r>
      <w:r w:rsidR="005D406D" w:rsidRPr="005D406D">
        <w:rPr>
          <w:rFonts w:asciiTheme="minorHAnsi" w:hAnsiTheme="minorHAnsi"/>
          <w:i/>
          <w:sz w:val="22"/>
          <w:szCs w:val="22"/>
        </w:rPr>
        <w:t>Pomc</w:t>
      </w:r>
      <w:r w:rsidR="005D406D">
        <w:rPr>
          <w:rFonts w:asciiTheme="minorHAnsi" w:hAnsiTheme="minorHAnsi"/>
          <w:sz w:val="22"/>
          <w:szCs w:val="22"/>
        </w:rPr>
        <w:t xml:space="preserve">-eGFP + </w:t>
      </w:r>
      <w:r w:rsidR="00F023B2" w:rsidRPr="00F023B2">
        <w:rPr>
          <w:rFonts w:asciiTheme="minorHAnsi" w:hAnsiTheme="minorHAnsi"/>
          <w:sz w:val="22"/>
          <w:szCs w:val="22"/>
        </w:rPr>
        <w:t xml:space="preserve">Vehicle mean = </w:t>
      </w:r>
      <w:r w:rsidR="00000BA2">
        <w:rPr>
          <w:rFonts w:asciiTheme="minorHAnsi" w:hAnsiTheme="minorHAnsi"/>
          <w:sz w:val="22"/>
          <w:szCs w:val="22"/>
        </w:rPr>
        <w:t xml:space="preserve">21 ± 9 activated POMC cells vs </w:t>
      </w:r>
      <w:r w:rsidR="005D406D" w:rsidRPr="005D406D">
        <w:rPr>
          <w:rFonts w:asciiTheme="minorHAnsi" w:hAnsiTheme="minorHAnsi"/>
          <w:i/>
          <w:sz w:val="22"/>
          <w:szCs w:val="22"/>
        </w:rPr>
        <w:t>Pomc</w:t>
      </w:r>
      <w:r w:rsidR="005D406D">
        <w:rPr>
          <w:rFonts w:asciiTheme="minorHAnsi" w:hAnsiTheme="minorHAnsi"/>
          <w:sz w:val="22"/>
          <w:szCs w:val="22"/>
        </w:rPr>
        <w:t>-eGFP + Insulin (0.85mU/g, i.p.)</w:t>
      </w:r>
      <w:r w:rsidR="005D406D" w:rsidRPr="00F023B2">
        <w:rPr>
          <w:rFonts w:asciiTheme="minorHAnsi" w:hAnsiTheme="minorHAnsi"/>
          <w:sz w:val="22"/>
          <w:szCs w:val="22"/>
        </w:rPr>
        <w:t xml:space="preserve"> </w:t>
      </w:r>
      <w:r w:rsidR="00000BA2">
        <w:rPr>
          <w:rFonts w:asciiTheme="minorHAnsi" w:hAnsiTheme="minorHAnsi"/>
          <w:sz w:val="22"/>
          <w:szCs w:val="22"/>
        </w:rPr>
        <w:t>8</w:t>
      </w:r>
      <w:r w:rsidR="00F023B2" w:rsidRPr="00F023B2">
        <w:rPr>
          <w:rFonts w:asciiTheme="minorHAnsi" w:hAnsiTheme="minorHAnsi"/>
          <w:sz w:val="22"/>
          <w:szCs w:val="22"/>
        </w:rPr>
        <w:t>6 ± 17 activated POMC cells. Based o</w:t>
      </w:r>
      <w:r w:rsidR="00000BA2">
        <w:rPr>
          <w:rFonts w:asciiTheme="minorHAnsi" w:hAnsiTheme="minorHAnsi"/>
          <w:sz w:val="22"/>
          <w:szCs w:val="22"/>
        </w:rPr>
        <w:t>n these data, a sample size of 4</w:t>
      </w:r>
      <w:r w:rsidR="00F023B2" w:rsidRPr="00F023B2">
        <w:rPr>
          <w:rFonts w:asciiTheme="minorHAnsi" w:hAnsiTheme="minorHAnsi"/>
          <w:sz w:val="22"/>
          <w:szCs w:val="22"/>
        </w:rPr>
        <w:t xml:space="preserve"> will be required to detect differences between treatments (power 80%, two-sided α=0.01).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EAC129" w:rsidR="00B330BD" w:rsidRPr="000A4FE5" w:rsidRDefault="00A72D7B" w:rsidP="000A4FE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0A4FE5">
        <w:rPr>
          <w:rFonts w:asciiTheme="minorHAnsi" w:hAnsiTheme="minorHAnsi"/>
          <w:sz w:val="22"/>
          <w:szCs w:val="22"/>
        </w:rPr>
        <w:t xml:space="preserve">All </w:t>
      </w:r>
      <w:r w:rsidRPr="000A4FE5">
        <w:rPr>
          <w:rFonts w:asciiTheme="minorHAnsi" w:hAnsiTheme="minorHAnsi"/>
          <w:i/>
          <w:sz w:val="22"/>
          <w:szCs w:val="22"/>
        </w:rPr>
        <w:t>n</w:t>
      </w:r>
      <w:r w:rsidRPr="000A4FE5">
        <w:rPr>
          <w:rFonts w:asciiTheme="minorHAnsi" w:hAnsiTheme="minorHAnsi"/>
          <w:sz w:val="22"/>
          <w:szCs w:val="22"/>
        </w:rPr>
        <w:t xml:space="preserve"> numbers can be founded embedded within each figure or figure legend. The number of indepe</w:t>
      </w:r>
      <w:r w:rsidR="005D406D" w:rsidRPr="000A4FE5">
        <w:rPr>
          <w:rFonts w:asciiTheme="minorHAnsi" w:hAnsiTheme="minorHAnsi"/>
          <w:sz w:val="22"/>
          <w:szCs w:val="22"/>
        </w:rPr>
        <w:t>ndent biological</w:t>
      </w:r>
      <w:r w:rsidRPr="000A4FE5">
        <w:rPr>
          <w:rFonts w:asciiTheme="minorHAnsi" w:hAnsiTheme="minorHAnsi"/>
          <w:sz w:val="22"/>
          <w:szCs w:val="22"/>
        </w:rPr>
        <w:t xml:space="preserve"> replicates is also stated within the figure legend whe</w:t>
      </w:r>
      <w:r w:rsidR="00305B73" w:rsidRPr="000A4FE5">
        <w:rPr>
          <w:rFonts w:asciiTheme="minorHAnsi" w:hAnsiTheme="minorHAnsi"/>
          <w:sz w:val="22"/>
          <w:szCs w:val="22"/>
        </w:rPr>
        <w:t>re</w:t>
      </w:r>
      <w:r w:rsidRPr="000A4FE5">
        <w:rPr>
          <w:rFonts w:asciiTheme="minorHAnsi" w:hAnsiTheme="minorHAnsi"/>
          <w:sz w:val="22"/>
          <w:szCs w:val="22"/>
        </w:rPr>
        <w:t xml:space="preserve"> appropriate.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F280374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01293A" w:rsidR="0015519A" w:rsidRPr="00505C51" w:rsidRDefault="00A72D7B" w:rsidP="000A4FE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analysis methods </w:t>
      </w:r>
      <w:r w:rsidR="00345FCC">
        <w:rPr>
          <w:rFonts w:asciiTheme="minorHAnsi" w:hAnsiTheme="minorHAnsi"/>
          <w:sz w:val="22"/>
          <w:szCs w:val="22"/>
        </w:rPr>
        <w:t>and information regarding statistical tests, n values, dispersion</w:t>
      </w:r>
      <w:r w:rsidR="00345FCC" w:rsidRPr="00505C51">
        <w:rPr>
          <w:rFonts w:asciiTheme="minorHAnsi" w:hAnsiTheme="minorHAnsi"/>
          <w:sz w:val="22"/>
          <w:szCs w:val="22"/>
        </w:rPr>
        <w:t xml:space="preserve"> and precision measure</w:t>
      </w:r>
      <w:r w:rsidR="00345FCC">
        <w:rPr>
          <w:rFonts w:asciiTheme="minorHAnsi" w:hAnsiTheme="minorHAnsi"/>
          <w:sz w:val="22"/>
          <w:szCs w:val="22"/>
        </w:rPr>
        <w:t>ments are described in the figures, figure legends and methods section</w:t>
      </w:r>
      <w:r w:rsidR="00716218">
        <w:rPr>
          <w:rFonts w:asciiTheme="minorHAnsi" w:hAnsiTheme="minorHAnsi"/>
          <w:sz w:val="22"/>
          <w:szCs w:val="22"/>
        </w:rPr>
        <w:t>.</w:t>
      </w:r>
      <w:r w:rsidR="00345FCC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37A270" w:rsidR="00BC3CCE" w:rsidRPr="00505C51" w:rsidRDefault="00A72D7B" w:rsidP="000A4FE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were all randomly allocated to treatment groups and no masking </w:t>
      </w:r>
      <w:r w:rsidRPr="00505C51">
        <w:rPr>
          <w:rFonts w:asciiTheme="minorHAnsi" w:hAnsiTheme="minorHAnsi"/>
          <w:sz w:val="22"/>
          <w:szCs w:val="22"/>
          <w:lang w:val="en-GB"/>
        </w:rPr>
        <w:t>was used during group allocation, data collection and/or data analysis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7269B2" w:rsidR="00BC3CCE" w:rsidRPr="00505C51" w:rsidRDefault="00A72D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0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CAA3F" w14:textId="77777777" w:rsidR="002E791C" w:rsidRDefault="002E791C" w:rsidP="004215FE">
      <w:r>
        <w:separator/>
      </w:r>
    </w:p>
  </w:endnote>
  <w:endnote w:type="continuationSeparator" w:id="0">
    <w:p w14:paraId="5AAA5F25" w14:textId="77777777" w:rsidR="002E791C" w:rsidRDefault="002E791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FC87B" w14:textId="77777777" w:rsidR="002E791C" w:rsidRDefault="002E791C" w:rsidP="004215FE">
      <w:r>
        <w:separator/>
      </w:r>
    </w:p>
  </w:footnote>
  <w:footnote w:type="continuationSeparator" w:id="0">
    <w:p w14:paraId="0DA957D6" w14:textId="77777777" w:rsidR="002E791C" w:rsidRDefault="002E791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0BA2"/>
    <w:rsid w:val="00004579"/>
    <w:rsid w:val="00022DC0"/>
    <w:rsid w:val="00062DBF"/>
    <w:rsid w:val="00083FE8"/>
    <w:rsid w:val="0009444E"/>
    <w:rsid w:val="0009520A"/>
    <w:rsid w:val="000A32A6"/>
    <w:rsid w:val="000A38BC"/>
    <w:rsid w:val="000A4FE5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791C"/>
    <w:rsid w:val="00305B73"/>
    <w:rsid w:val="00307F5D"/>
    <w:rsid w:val="003248ED"/>
    <w:rsid w:val="00345FC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06D"/>
    <w:rsid w:val="00605A12"/>
    <w:rsid w:val="00634AC7"/>
    <w:rsid w:val="00657587"/>
    <w:rsid w:val="00661DCC"/>
    <w:rsid w:val="00672545"/>
    <w:rsid w:val="00685CCF"/>
    <w:rsid w:val="006877C7"/>
    <w:rsid w:val="006A632B"/>
    <w:rsid w:val="006C06F5"/>
    <w:rsid w:val="006C7BC3"/>
    <w:rsid w:val="006E4A6C"/>
    <w:rsid w:val="006E6B2A"/>
    <w:rsid w:val="00700103"/>
    <w:rsid w:val="007137E1"/>
    <w:rsid w:val="0071621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D7B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75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4951"/>
    <w:rsid w:val="00ED346E"/>
    <w:rsid w:val="00EF7423"/>
    <w:rsid w:val="00F023B2"/>
    <w:rsid w:val="00F27DEC"/>
    <w:rsid w:val="00F3344F"/>
    <w:rsid w:val="00F60CF4"/>
    <w:rsid w:val="00FC1F40"/>
    <w:rsid w:val="00FD0F2C"/>
    <w:rsid w:val="00FE362B"/>
    <w:rsid w:val="00FE48C0"/>
    <w:rsid w:val="00FE4F10"/>
    <w:rsid w:val="00FF3F6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28D858-923B-D146-B85F-0AC44B09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383EF4-265D-4543-AFEB-860FC467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Garron Dodd</cp:lastModifiedBy>
  <cp:revision>4</cp:revision>
  <dcterms:created xsi:type="dcterms:W3CDTF">2018-05-31T05:41:00Z</dcterms:created>
  <dcterms:modified xsi:type="dcterms:W3CDTF">2018-08-31T03:51:00Z</dcterms:modified>
</cp:coreProperties>
</file>