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BB70830" w:rsidR="00877644" w:rsidRPr="00125190" w:rsidRDefault="00DE493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primar</w:t>
      </w:r>
      <w:r w:rsidR="00047BB3">
        <w:rPr>
          <w:rFonts w:asciiTheme="minorHAnsi" w:hAnsiTheme="minorHAnsi"/>
        </w:rPr>
        <w:t>ily</w:t>
      </w:r>
      <w:r>
        <w:rPr>
          <w:rFonts w:asciiTheme="minorHAnsi" w:hAnsiTheme="minorHAnsi"/>
        </w:rPr>
        <w:t xml:space="preserve"> a descriptive study </w:t>
      </w:r>
      <w:r w:rsidR="00047BB3">
        <w:rPr>
          <w:rFonts w:asciiTheme="minorHAnsi" w:hAnsiTheme="minorHAnsi"/>
        </w:rPr>
        <w:t>that represents the normal state in samples of different ages and not a report of differences between two different treatment groups or genotypes</w:t>
      </w:r>
      <w:r w:rsidR="00232727">
        <w:rPr>
          <w:rFonts w:asciiTheme="minorHAnsi" w:hAnsiTheme="minorHAnsi"/>
        </w:rPr>
        <w:t>, so no specific sample-size estimation method was used</w:t>
      </w:r>
      <w:r w:rsidR="00047BB3">
        <w:rPr>
          <w:rFonts w:asciiTheme="minorHAnsi" w:hAnsiTheme="minorHAnsi"/>
        </w:rPr>
        <w:t>. In order to provide a sufficient descriptive sample size of kidneys we assessed between 3-10 biological samples</w:t>
      </w:r>
      <w:r w:rsidR="001A4DF4">
        <w:rPr>
          <w:rFonts w:asciiTheme="minorHAnsi" w:hAnsiTheme="minorHAnsi"/>
        </w:rPr>
        <w:t xml:space="preserve"> e</w:t>
      </w:r>
      <w:r w:rsidR="00047BB3">
        <w:rPr>
          <w:rFonts w:asciiTheme="minorHAnsi" w:hAnsiTheme="minorHAnsi"/>
        </w:rPr>
        <w:t>xcept for</w:t>
      </w:r>
      <w:r w:rsidR="009771B1">
        <w:rPr>
          <w:rFonts w:asciiTheme="minorHAnsi" w:hAnsiTheme="minorHAnsi"/>
        </w:rPr>
        <w:t xml:space="preserve"> a single</w:t>
      </w:r>
      <w:r w:rsidR="00047BB3">
        <w:rPr>
          <w:rFonts w:asciiTheme="minorHAnsi" w:hAnsiTheme="minorHAnsi"/>
        </w:rPr>
        <w:t xml:space="preserve"> case where two samples at E18.5 were counted to determ</w:t>
      </w:r>
      <w:r w:rsidR="00232727">
        <w:rPr>
          <w:rFonts w:asciiTheme="minorHAnsi" w:hAnsiTheme="minorHAnsi"/>
        </w:rPr>
        <w:t xml:space="preserve">ine tip number. In this instance the </w:t>
      </w:r>
      <w:r w:rsidR="009771B1">
        <w:rPr>
          <w:rFonts w:asciiTheme="minorHAnsi" w:hAnsiTheme="minorHAnsi"/>
        </w:rPr>
        <w:t xml:space="preserve">E18.5 </w:t>
      </w:r>
      <w:r w:rsidR="00232727">
        <w:rPr>
          <w:rFonts w:asciiTheme="minorHAnsi" w:hAnsiTheme="minorHAnsi"/>
        </w:rPr>
        <w:t xml:space="preserve">tip numbers fit </w:t>
      </w:r>
      <w:r w:rsidR="009771B1">
        <w:rPr>
          <w:rFonts w:asciiTheme="minorHAnsi" w:hAnsiTheme="minorHAnsi"/>
        </w:rPr>
        <w:t xml:space="preserve">a tip curve excluding E18.5, </w:t>
      </w:r>
      <w:r w:rsidR="00232727">
        <w:rPr>
          <w:rFonts w:asciiTheme="minorHAnsi" w:hAnsiTheme="minorHAnsi"/>
        </w:rPr>
        <w:t>so were</w:t>
      </w:r>
      <w:r w:rsidR="009771B1">
        <w:rPr>
          <w:rFonts w:asciiTheme="minorHAnsi" w:hAnsiTheme="minorHAnsi"/>
        </w:rPr>
        <w:t xml:space="preserve"> therefore </w:t>
      </w:r>
      <w:r w:rsidR="00232727">
        <w:rPr>
          <w:rFonts w:asciiTheme="minorHAnsi" w:hAnsiTheme="minorHAnsi"/>
        </w:rPr>
        <w:t xml:space="preserve">considered </w:t>
      </w:r>
      <w:r w:rsidR="009771B1">
        <w:rPr>
          <w:rFonts w:asciiTheme="minorHAnsi" w:hAnsiTheme="minorHAnsi"/>
        </w:rPr>
        <w:t>acceptable.</w:t>
      </w:r>
      <w:r w:rsidR="00232727">
        <w:rPr>
          <w:rFonts w:asciiTheme="minorHAnsi" w:hAnsiTheme="minorHAnsi"/>
        </w:rPr>
        <w:t xml:space="preserve"> </w:t>
      </w:r>
      <w:r w:rsidR="001A4DF4">
        <w:rPr>
          <w:rFonts w:asciiTheme="minorHAnsi" w:hAnsiTheme="minorHAnsi"/>
        </w:rPr>
        <w:t>W</w:t>
      </w:r>
      <w:r w:rsidR="001A4DF4">
        <w:rPr>
          <w:rFonts w:asciiTheme="minorHAnsi" w:hAnsiTheme="minorHAnsi"/>
        </w:rPr>
        <w:t>hen assessing proliferation</w:t>
      </w:r>
      <w:r w:rsidR="009771B1">
        <w:rPr>
          <w:rFonts w:asciiTheme="minorHAnsi" w:hAnsiTheme="minorHAnsi"/>
        </w:rPr>
        <w:t xml:space="preserve">, nephron number, and branching generation, </w:t>
      </w:r>
      <w:r w:rsidR="001A4DF4">
        <w:rPr>
          <w:rFonts w:asciiTheme="minorHAnsi" w:hAnsiTheme="minorHAnsi"/>
        </w:rPr>
        <w:t xml:space="preserve">n </w:t>
      </w:r>
      <w:r w:rsidR="001A4DF4">
        <w:rPr>
          <w:rFonts w:asciiTheme="minorHAnsi" w:hAnsiTheme="minorHAnsi"/>
        </w:rPr>
        <w:t>=</w:t>
      </w:r>
      <w:r w:rsidR="001A4DF4">
        <w:rPr>
          <w:rFonts w:asciiTheme="minorHAnsi" w:hAnsiTheme="minorHAnsi"/>
        </w:rPr>
        <w:t xml:space="preserve"> 50 tip</w:t>
      </w:r>
      <w:r w:rsidR="009771B1">
        <w:rPr>
          <w:rFonts w:asciiTheme="minorHAnsi" w:hAnsiTheme="minorHAnsi"/>
        </w:rPr>
        <w:t>s</w:t>
      </w:r>
      <w:r w:rsidR="001A4DF4">
        <w:rPr>
          <w:rFonts w:asciiTheme="minorHAnsi" w:hAnsiTheme="minorHAnsi"/>
        </w:rPr>
        <w:t xml:space="preserve"> were assessed</w:t>
      </w:r>
      <w:r w:rsidR="009771B1">
        <w:rPr>
          <w:rFonts w:asciiTheme="minorHAnsi" w:hAnsiTheme="minorHAnsi"/>
        </w:rPr>
        <w:t xml:space="preserve"> for the stated ages</w:t>
      </w:r>
      <w:r w:rsidR="001A4DF4">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5642355" w:rsidR="00B330BD" w:rsidRPr="00125190" w:rsidRDefault="00DE493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does not apply to our study. All analyses were on whole organs from individual animals.</w:t>
      </w:r>
    </w:p>
    <w:p w14:paraId="203989C1" w14:textId="77777777" w:rsidR="00FF5ED7" w:rsidRDefault="00FF5ED7" w:rsidP="00FF5ED7">
      <w:pPr>
        <w:rPr>
          <w:rFonts w:asciiTheme="minorHAnsi" w:hAnsiTheme="minorHAnsi"/>
          <w:b/>
          <w:bCs/>
        </w:rPr>
      </w:pPr>
    </w:p>
    <w:p w14:paraId="423DA177" w14:textId="05291CBA"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C153898" w:rsidR="0015519A" w:rsidRDefault="001A4DF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testing </w:t>
      </w:r>
      <w:r w:rsidR="00DE4931">
        <w:rPr>
          <w:rFonts w:asciiTheme="minorHAnsi" w:hAnsiTheme="minorHAnsi"/>
          <w:sz w:val="22"/>
          <w:szCs w:val="22"/>
        </w:rPr>
        <w:t xml:space="preserve">information can be found in the results section </w:t>
      </w:r>
      <w:r>
        <w:rPr>
          <w:rFonts w:asciiTheme="minorHAnsi" w:hAnsiTheme="minorHAnsi"/>
          <w:sz w:val="22"/>
          <w:szCs w:val="22"/>
        </w:rPr>
        <w:t xml:space="preserve">and figure legends </w:t>
      </w:r>
      <w:r w:rsidR="00DE4931">
        <w:rPr>
          <w:rFonts w:asciiTheme="minorHAnsi" w:hAnsiTheme="minorHAnsi"/>
          <w:sz w:val="22"/>
          <w:szCs w:val="22"/>
        </w:rPr>
        <w:t>of the manuscript</w:t>
      </w:r>
      <w:r>
        <w:rPr>
          <w:rFonts w:asciiTheme="minorHAnsi" w:hAnsiTheme="minorHAnsi"/>
          <w:sz w:val="22"/>
          <w:szCs w:val="22"/>
        </w:rPr>
        <w:t>, the tests used and correlative effect size (Pearson’s r) where used.</w:t>
      </w:r>
      <w:r w:rsidR="00B175B7">
        <w:rPr>
          <w:rFonts w:asciiTheme="minorHAnsi" w:hAnsiTheme="minorHAnsi"/>
          <w:sz w:val="22"/>
          <w:szCs w:val="22"/>
        </w:rPr>
        <w:t xml:space="preserve"> We used Pearson’s r in order to identify any potential correlations, and one-way ANOVA for multi-sample tests of proliferation. One-way ANOVA tested for any potential differences between any associations of any attached or associated nephron number against tip epithelial/cap mesenchymal cellular proliferation</w:t>
      </w:r>
      <w:r>
        <w:rPr>
          <w:rFonts w:asciiTheme="minorHAnsi" w:hAnsiTheme="minorHAnsi"/>
          <w:sz w:val="22"/>
          <w:szCs w:val="22"/>
        </w:rPr>
        <w:t>.</w:t>
      </w:r>
      <w:r w:rsidR="00B175B7">
        <w:rPr>
          <w:rFonts w:asciiTheme="minorHAnsi" w:hAnsiTheme="minorHAnsi"/>
          <w:sz w:val="22"/>
          <w:szCs w:val="22"/>
        </w:rPr>
        <w:t xml:space="preserve"> To do this, we treated nephron attachment and association as a factor, and the cap or tip cellular proliferation as the response variable in the ANOVA. This provided the greatest capability to denote any potential differences between any two different cases. To avoid </w:t>
      </w:r>
      <w:r w:rsidR="00F429BA">
        <w:rPr>
          <w:rFonts w:asciiTheme="minorHAnsi" w:hAnsiTheme="minorHAnsi"/>
          <w:sz w:val="22"/>
          <w:szCs w:val="22"/>
        </w:rPr>
        <w:t xml:space="preserve">any </w:t>
      </w:r>
      <w:r w:rsidR="00B175B7">
        <w:rPr>
          <w:rFonts w:asciiTheme="minorHAnsi" w:hAnsiTheme="minorHAnsi"/>
          <w:sz w:val="22"/>
          <w:szCs w:val="22"/>
        </w:rPr>
        <w:t xml:space="preserve">assumption of </w:t>
      </w:r>
      <w:r w:rsidR="00F429BA">
        <w:rPr>
          <w:rFonts w:asciiTheme="minorHAnsi" w:hAnsiTheme="minorHAnsi"/>
          <w:sz w:val="22"/>
          <w:szCs w:val="22"/>
        </w:rPr>
        <w:t>homogeneous variance</w:t>
      </w:r>
      <w:r w:rsidR="00B175B7">
        <w:rPr>
          <w:rFonts w:asciiTheme="minorHAnsi" w:hAnsiTheme="minorHAnsi"/>
          <w:sz w:val="22"/>
          <w:szCs w:val="22"/>
        </w:rPr>
        <w:t xml:space="preserve">, a </w:t>
      </w:r>
      <w:r w:rsidR="00F429BA">
        <w:rPr>
          <w:rFonts w:asciiTheme="minorHAnsi" w:hAnsiTheme="minorHAnsi"/>
          <w:sz w:val="22"/>
          <w:szCs w:val="22"/>
        </w:rPr>
        <w:t>W</w:t>
      </w:r>
      <w:r w:rsidR="00B175B7">
        <w:rPr>
          <w:rFonts w:asciiTheme="minorHAnsi" w:hAnsiTheme="minorHAnsi"/>
          <w:sz w:val="22"/>
          <w:szCs w:val="22"/>
        </w:rPr>
        <w:t xml:space="preserve">elch approximation </w:t>
      </w:r>
      <w:r w:rsidR="00F429BA">
        <w:rPr>
          <w:rFonts w:asciiTheme="minorHAnsi" w:hAnsiTheme="minorHAnsi"/>
          <w:sz w:val="22"/>
          <w:szCs w:val="22"/>
        </w:rPr>
        <w:t xml:space="preserve">(sometimes called Welch ANOVA) </w:t>
      </w:r>
      <w:r w:rsidR="00B175B7">
        <w:rPr>
          <w:rFonts w:asciiTheme="minorHAnsi" w:hAnsiTheme="minorHAnsi"/>
          <w:sz w:val="22"/>
          <w:szCs w:val="22"/>
        </w:rPr>
        <w:t>was used to determine the ANOVA which does not require normal</w:t>
      </w:r>
      <w:r w:rsidR="00F429BA">
        <w:rPr>
          <w:rFonts w:asciiTheme="minorHAnsi" w:hAnsiTheme="minorHAnsi"/>
          <w:sz w:val="22"/>
          <w:szCs w:val="22"/>
        </w:rPr>
        <w:t xml:space="preserve"> variable</w:t>
      </w:r>
      <w:r w:rsidR="00B175B7">
        <w:rPr>
          <w:rFonts w:asciiTheme="minorHAnsi" w:hAnsiTheme="minorHAnsi"/>
          <w:sz w:val="22"/>
          <w:szCs w:val="22"/>
        </w:rPr>
        <w:t xml:space="preserve"> data.</w:t>
      </w:r>
    </w:p>
    <w:p w14:paraId="47C1EB69" w14:textId="7570EA0B" w:rsidR="009771B1" w:rsidRPr="00505C51" w:rsidRDefault="009771B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on the statistics used and the R functions used to test them available as an excel spreadsheet.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B150730" w:rsidR="00BC3CCE" w:rsidRPr="00505C51" w:rsidRDefault="00DE493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does not apply to this study because it </w:t>
      </w:r>
      <w:r w:rsidR="001A4DF4">
        <w:rPr>
          <w:rFonts w:asciiTheme="minorHAnsi" w:hAnsiTheme="minorHAnsi"/>
          <w:sz w:val="22"/>
          <w:szCs w:val="22"/>
        </w:rPr>
        <w:t xml:space="preserve">does not compare distinct experimental groups.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67DF5BB" w14:textId="77777777" w:rsidR="009771B1" w:rsidRDefault="009771B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 1A, Fig 2D, Fig 3A, Fig 3B.</w:t>
      </w:r>
    </w:p>
    <w:p w14:paraId="3B6E60A6" w14:textId="3948F71A" w:rsidR="00BC3CCE" w:rsidRPr="00505C51" w:rsidRDefault="001A4DF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w:t>
      </w:r>
      <w:r w:rsidR="00DE4931">
        <w:rPr>
          <w:rFonts w:asciiTheme="minorHAnsi" w:hAnsiTheme="minorHAnsi"/>
          <w:sz w:val="22"/>
          <w:szCs w:val="22"/>
        </w:rPr>
        <w:t>ata for the quantification of branching, tip number, cell proliferation, nephron number are provided in an excel spreadsheet.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CB5D3" w14:textId="77777777" w:rsidR="00367A0D" w:rsidRDefault="00367A0D" w:rsidP="004215FE">
      <w:r>
        <w:separator/>
      </w:r>
    </w:p>
  </w:endnote>
  <w:endnote w:type="continuationSeparator" w:id="0">
    <w:p w14:paraId="4E1F7C46" w14:textId="77777777" w:rsidR="00367A0D" w:rsidRDefault="00367A0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A5D4D">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6BFFB" w14:textId="77777777" w:rsidR="00367A0D" w:rsidRDefault="00367A0D" w:rsidP="004215FE">
      <w:r>
        <w:separator/>
      </w:r>
    </w:p>
  </w:footnote>
  <w:footnote w:type="continuationSeparator" w:id="0">
    <w:p w14:paraId="79F28D8B" w14:textId="77777777" w:rsidR="00367A0D" w:rsidRDefault="00367A0D"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en-AU" w:eastAsia="en-AU"/>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47BB3"/>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4DF4"/>
    <w:rsid w:val="001E1D59"/>
    <w:rsid w:val="00212F30"/>
    <w:rsid w:val="00217B9E"/>
    <w:rsid w:val="00232727"/>
    <w:rsid w:val="002336C6"/>
    <w:rsid w:val="00241081"/>
    <w:rsid w:val="00266462"/>
    <w:rsid w:val="002A068D"/>
    <w:rsid w:val="002A0ED1"/>
    <w:rsid w:val="002A7487"/>
    <w:rsid w:val="00307F5D"/>
    <w:rsid w:val="003248ED"/>
    <w:rsid w:val="00367A0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A5D4D"/>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771B1"/>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5B7"/>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E4931"/>
    <w:rsid w:val="00DF1913"/>
    <w:rsid w:val="00E007B4"/>
    <w:rsid w:val="00E234CA"/>
    <w:rsid w:val="00E41364"/>
    <w:rsid w:val="00E61AB4"/>
    <w:rsid w:val="00E70517"/>
    <w:rsid w:val="00E870D1"/>
    <w:rsid w:val="00ED346E"/>
    <w:rsid w:val="00EF7423"/>
    <w:rsid w:val="00F27DEC"/>
    <w:rsid w:val="00F3344F"/>
    <w:rsid w:val="00F429BA"/>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67BE81B-131B-4642-B56A-E112B854A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DFDD8-331F-42C7-91A3-7B284F0C2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975</Words>
  <Characters>5562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Kieran Short</cp:lastModifiedBy>
  <cp:revision>2</cp:revision>
  <dcterms:created xsi:type="dcterms:W3CDTF">2018-06-18T07:06:00Z</dcterms:created>
  <dcterms:modified xsi:type="dcterms:W3CDTF">2018-06-18T07:06:00Z</dcterms:modified>
</cp:coreProperties>
</file>