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transparent reporting form</w:t>
      </w:r>
    </w:p>
    <w:p w:rsidR="00000000" w:rsidDel="00000000" w:rsidP="00000000" w:rsidRDefault="00000000" w:rsidRPr="00000000" w14:paraId="00000001">
      <w:pPr>
        <w:contextualSpacing w:val="0"/>
        <w:rPr>
          <w:rFonts w:ascii="Calibri" w:cs="Calibri" w:eastAsia="Calibri" w:hAnsi="Calibri"/>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02">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experiments.Authors can upload supporting documentation to indicate the use of appropriate reporting guidelines for health-related research (see </w:t>
      </w:r>
      <w:hyperlink r:id="rId6">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7">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8">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research.Where applicable, authors should refer to any relevant reporting standards documents in this form.</w:t>
      </w:r>
    </w:p>
    <w:p w:rsidR="00000000" w:rsidDel="00000000" w:rsidP="00000000" w:rsidRDefault="00000000" w:rsidRPr="00000000" w14:paraId="00000003">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4">
      <w:pPr>
        <w:contextualSpacing w:val="0"/>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Policiesand/or contact us:</w:t>
      </w:r>
      <w:hyperlink r:id="rId9">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5">
      <w:pPr>
        <w:contextualSpacing w:val="0"/>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6">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shouldstate the statistical method of sample size computation and any required assumptions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decidedwhat sample (replicate) size (number) to use</w:t>
      </w:r>
    </w:p>
    <w:p w:rsidR="00000000" w:rsidDel="00000000" w:rsidP="00000000" w:rsidRDefault="00000000" w:rsidRPr="00000000" w14:paraId="0000000A">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B">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C">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rPr>
      </w:pPr>
      <w:r w:rsidDel="00000000" w:rsidR="00000000" w:rsidRPr="00000000">
        <w:rPr>
          <w:rFonts w:ascii="Calibri" w:cs="Calibri" w:eastAsia="Calibri" w:hAnsi="Calibri"/>
          <w:rtl w:val="0"/>
        </w:rPr>
        <w:t xml:space="preserve">We followed an exploratory research approach, and we did not have an initial estimate for the type of analysis, results, or errors we would observe for each experiment. Thus, we could not perform an initial power analysis for this work. However, we did estimate the number of experiments we would need based on our previous two published works (M.W. Gramlich and V.A. Klyachko (2017), D. Maschi and V.A. Klyachko (2017)). Both projects suggested a minimum of 4 independent cultures of 5 coverslips each was sufficient for single vesicle tracking and </w:t>
      </w:r>
      <w:r w:rsidDel="00000000" w:rsidR="00000000" w:rsidRPr="00000000">
        <w:rPr>
          <w:rFonts w:ascii="Calibri" w:cs="Calibri" w:eastAsia="Calibri" w:hAnsi="Calibri"/>
          <w:rtl w:val="0"/>
        </w:rPr>
        <w:t xml:space="preserve">3 independent cultures and 10 coverslips for pHlourin experiments.</w:t>
      </w:r>
    </w:p>
    <w:p w:rsidR="00000000" w:rsidDel="00000000" w:rsidP="00000000" w:rsidRDefault="00000000" w:rsidRPr="00000000" w14:paraId="0000000D">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includea definition of biological versus technical replication</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5">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7">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rPr>
      </w:pPr>
      <w:r w:rsidDel="00000000" w:rsidR="00000000" w:rsidRPr="00000000">
        <w:rPr>
          <w:rFonts w:ascii="Calibri" w:cs="Calibri" w:eastAsia="Calibri" w:hAnsi="Calibri"/>
          <w:rtl w:val="0"/>
        </w:rPr>
        <w:t xml:space="preserve">All information about number of replicated experiments, biological samples, and data obtained is listed in Table 1. Information is listed for each condition and associated with each figure where the data is presented. At least 4 cultures were used, with 5 coverslips per culture, to accommodate random variance in preparation. Information about data excluded from each analysis is listed in methods, and/or supplemental material.</w:t>
      </w:r>
      <w:r w:rsidDel="00000000" w:rsidR="00000000" w:rsidRPr="00000000">
        <w:rPr>
          <w:rtl w:val="0"/>
        </w:rPr>
      </w:r>
    </w:p>
    <w:p w:rsidR="00000000" w:rsidDel="00000000" w:rsidP="00000000" w:rsidRDefault="00000000" w:rsidRPr="00000000" w14:paraId="00000018">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19">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1E">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F">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0">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statistical tests used are listed in Figure legends and Methods Section. All N-values are listed in Table 1. All p-values are listed in table 1. All calculations of means and SEM are listed in figure legends. All p-values above 0.001 are stated as exact values.</w:t>
      </w:r>
    </w:p>
    <w:p w:rsidR="00000000" w:rsidDel="00000000" w:rsidP="00000000" w:rsidRDefault="00000000" w:rsidRPr="00000000" w14:paraId="00000021">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contextualSpacing w:val="0"/>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3">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24">
      <w:pPr>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method);if randomization was used, please also state if restricted randomization was applied</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7">
      <w:pPr>
        <w:contextualSpacing w:val="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8">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9">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information about group allocation (appearance, or disappearance groups) is listed in the methods section.</w:t>
      </w:r>
    </w:p>
    <w:p w:rsidR="00000000" w:rsidDel="00000000" w:rsidP="00000000" w:rsidRDefault="00000000" w:rsidRPr="00000000" w14:paraId="0000002A">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2B">
      <w:pPr>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1">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2">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3">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 are no additional data files.</w:t>
      </w:r>
    </w:p>
    <w:p w:rsidR="00000000" w:rsidDel="00000000" w:rsidP="00000000" w:rsidRDefault="00000000" w:rsidRPr="00000000" w14:paraId="00000034">
      <w:pPr>
        <w:contextualSpacing w:val="0"/>
        <w:rPr>
          <w:rFonts w:ascii="Calibri" w:cs="Calibri" w:eastAsia="Calibri" w:hAnsi="Calibri"/>
          <w:sz w:val="22"/>
          <w:szCs w:val="22"/>
        </w:rPr>
      </w:pPr>
      <w:r w:rsidDel="00000000" w:rsidR="00000000" w:rsidRPr="00000000">
        <w:rPr>
          <w:rtl w:val="0"/>
        </w:rPr>
      </w:r>
    </w:p>
    <w:sectPr>
      <w:headerReference r:id="rId10" w:type="default"/>
      <w:footerReference r:id="rId11" w:type="default"/>
      <w:footerReference r:id="rId12" w:type="even"/>
      <w:pgSz w:h="16840" w:w="11900"/>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right" w:pos="9214"/>
      </w:tabs>
      <w:spacing w:after="0" w:before="0" w:line="240" w:lineRule="auto"/>
      <w:ind w:left="-709" w:right="36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803275"/>
          <wp:effectExtent b="0" l="0" r="0" t="0"/>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325620" cy="8032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yperlink" Target="mailto:editorial@elifesciences.org" TargetMode="External"/><Relationship Id="rId5" Type="http://schemas.openxmlformats.org/officeDocument/2006/relationships/styles" Target="styles.xml"/><Relationship Id="rId6" Type="http://schemas.openxmlformats.org/officeDocument/2006/relationships/hyperlink" Target="http://www.equator-network.org/%20" TargetMode="External"/><Relationship Id="rId7" Type="http://schemas.openxmlformats.org/officeDocument/2006/relationships/hyperlink" Target="https://biosharing.org/" TargetMode="External"/><Relationship Id="rId8"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