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4B7" w:rsidRPr="007A75EA" w:rsidRDefault="002D74B7" w:rsidP="002D74B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Figure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Source data 1: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A75E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Binding of TAPBPR to the individual HLA molecules found in </w:t>
      </w:r>
      <w:proofErr w:type="spellStart"/>
      <w:r w:rsidRPr="007A75EA">
        <w:rPr>
          <w:rFonts w:ascii="Times New Roman" w:hAnsi="Times New Roman" w:cs="Times New Roman"/>
          <w:b/>
          <w:color w:val="FF0000"/>
          <w:sz w:val="24"/>
          <w:szCs w:val="24"/>
        </w:rPr>
        <w:t>HeLaM</w:t>
      </w:r>
      <w:proofErr w:type="spellEnd"/>
      <w:r w:rsidRPr="007A75E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cells</w:t>
      </w:r>
    </w:p>
    <w:p w:rsidR="002D74B7" w:rsidRDefault="002D74B7" w:rsidP="002D74B7">
      <w:pPr>
        <w:tabs>
          <w:tab w:val="left" w:pos="202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Light"/>
        <w:tblW w:w="8185" w:type="dxa"/>
        <w:tblInd w:w="0" w:type="dxa"/>
        <w:tblLook w:val="04A0" w:firstRow="1" w:lastRow="0" w:firstColumn="1" w:lastColumn="0" w:noHBand="0" w:noVBand="1"/>
      </w:tblPr>
      <w:tblGrid>
        <w:gridCol w:w="1480"/>
        <w:gridCol w:w="1755"/>
        <w:gridCol w:w="1800"/>
        <w:gridCol w:w="1890"/>
        <w:gridCol w:w="1260"/>
      </w:tblGrid>
      <w:tr w:rsidR="002D74B7" w:rsidRPr="007A75EA" w:rsidTr="00281A47">
        <w:trPr>
          <w:trHeight w:val="300"/>
        </w:trPr>
        <w:tc>
          <w:tcPr>
            <w:tcW w:w="14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no TAPBPR</w:t>
            </w:r>
          </w:p>
        </w:tc>
        <w:tc>
          <w:tcPr>
            <w:tcW w:w="18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TAPBPR</w:t>
            </w:r>
            <w:r w:rsidRPr="007A75EA">
              <w:rPr>
                <w:rFonts w:ascii="Times New Roman" w:eastAsia="Times New Roman" w:hAnsi="Times New Roman" w:cs="Times New Roman"/>
                <w:color w:val="000000"/>
                <w:position w:val="6"/>
                <w:sz w:val="24"/>
                <w:szCs w:val="24"/>
                <w:lang w:eastAsia="en-GB"/>
              </w:rPr>
              <w:t>WT</w:t>
            </w: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TAPBPR</w:t>
            </w:r>
            <w:proofErr w:type="spellStart"/>
            <w:r w:rsidRPr="007A75EA">
              <w:rPr>
                <w:rFonts w:ascii="Times New Roman" w:eastAsia="Times New Roman" w:hAnsi="Times New Roman" w:cs="Times New Roman"/>
                <w:color w:val="000000"/>
                <w:position w:val="6"/>
                <w:sz w:val="24"/>
                <w:szCs w:val="24"/>
                <w:lang w:eastAsia="en-GB"/>
              </w:rPr>
              <w:t>Øloop</w:t>
            </w:r>
            <w:proofErr w:type="spellEnd"/>
          </w:p>
        </w:tc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W6/32</w:t>
            </w:r>
          </w:p>
        </w:tc>
      </w:tr>
      <w:tr w:rsidR="002D74B7" w:rsidRPr="007A75EA" w:rsidTr="00281A47">
        <w:trPr>
          <w:trHeight w:val="300"/>
        </w:trPr>
        <w:tc>
          <w:tcPr>
            <w:tcW w:w="14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A*68:02</w:t>
            </w:r>
          </w:p>
        </w:tc>
        <w:tc>
          <w:tcPr>
            <w:tcW w:w="17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418.3 (± 31.1)</w:t>
            </w:r>
          </w:p>
        </w:tc>
        <w:tc>
          <w:tcPr>
            <w:tcW w:w="18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14461 ±(139)</w:t>
            </w: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2576.3 ±(19.6)</w:t>
            </w:r>
          </w:p>
        </w:tc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23344</w:t>
            </w:r>
          </w:p>
        </w:tc>
      </w:tr>
      <w:tr w:rsidR="002D74B7" w:rsidRPr="007A75EA" w:rsidTr="00281A47">
        <w:trPr>
          <w:trHeight w:val="300"/>
        </w:trPr>
        <w:tc>
          <w:tcPr>
            <w:tcW w:w="14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B*15:03</w:t>
            </w:r>
          </w:p>
        </w:tc>
        <w:tc>
          <w:tcPr>
            <w:tcW w:w="17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 (± 10.4)</w:t>
            </w:r>
          </w:p>
        </w:tc>
        <w:tc>
          <w:tcPr>
            <w:tcW w:w="18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21.7 ±(2.3)</w:t>
            </w: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17.3 ±(1.5)</w:t>
            </w:r>
          </w:p>
        </w:tc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23670</w:t>
            </w:r>
          </w:p>
        </w:tc>
      </w:tr>
      <w:tr w:rsidR="002D74B7" w:rsidRPr="007A75EA" w:rsidTr="00281A47">
        <w:trPr>
          <w:trHeight w:val="300"/>
        </w:trPr>
        <w:tc>
          <w:tcPr>
            <w:tcW w:w="14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C*12:03</w:t>
            </w:r>
          </w:p>
        </w:tc>
        <w:tc>
          <w:tcPr>
            <w:tcW w:w="17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146 (±16.8)</w:t>
            </w:r>
          </w:p>
        </w:tc>
        <w:tc>
          <w:tcPr>
            <w:tcW w:w="18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249 ±(12)</w:t>
            </w: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175 ±(14.8)</w:t>
            </w:r>
          </w:p>
        </w:tc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2D74B7" w:rsidRPr="007A75EA" w:rsidRDefault="002D74B7" w:rsidP="00281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A7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23814</w:t>
            </w:r>
          </w:p>
        </w:tc>
      </w:tr>
    </w:tbl>
    <w:p w:rsidR="002D74B7" w:rsidRPr="007A75EA" w:rsidRDefault="002D74B7" w:rsidP="002D74B7">
      <w:pPr>
        <w:rPr>
          <w:rFonts w:ascii="Times New Roman" w:hAnsi="Times New Roman" w:cs="Times New Roman"/>
          <w:sz w:val="24"/>
          <w:szCs w:val="24"/>
        </w:rPr>
      </w:pPr>
    </w:p>
    <w:p w:rsidR="002D74B7" w:rsidRPr="007A75EA" w:rsidRDefault="002D74B7" w:rsidP="002D74B7">
      <w:pPr>
        <w:spacing w:line="48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7A75EA">
        <w:rPr>
          <w:rFonts w:ascii="Times New Roman" w:hAnsi="Times New Roman" w:cs="Times New Roman"/>
          <w:color w:val="FF0000"/>
          <w:sz w:val="24"/>
          <w:szCs w:val="24"/>
        </w:rPr>
        <w:t>Soluble TAPBPR</w:t>
      </w:r>
      <w:r w:rsidRPr="007A75EA">
        <w:rPr>
          <w:rFonts w:ascii="Times New Roman" w:hAnsi="Times New Roman" w:cs="Times New Roman"/>
          <w:color w:val="FF0000"/>
          <w:position w:val="6"/>
          <w:sz w:val="24"/>
          <w:szCs w:val="24"/>
        </w:rPr>
        <w:t>WT</w:t>
      </w:r>
      <w:r w:rsidRPr="007A75EA">
        <w:rPr>
          <w:rFonts w:ascii="Times New Roman" w:hAnsi="Times New Roman" w:cs="Times New Roman"/>
          <w:color w:val="FF0000"/>
          <w:sz w:val="24"/>
          <w:szCs w:val="24"/>
        </w:rPr>
        <w:t xml:space="preserve"> or soluble TAPBPR</w:t>
      </w:r>
      <w:proofErr w:type="spellStart"/>
      <w:r w:rsidRPr="007A75EA">
        <w:rPr>
          <w:rFonts w:ascii="Times New Roman" w:hAnsi="Times New Roman" w:cs="Times New Roman"/>
          <w:color w:val="FF0000"/>
          <w:position w:val="6"/>
          <w:sz w:val="24"/>
          <w:szCs w:val="24"/>
        </w:rPr>
        <w:t>Øloop</w:t>
      </w:r>
      <w:proofErr w:type="spellEnd"/>
      <w:r w:rsidRPr="007A75EA">
        <w:rPr>
          <w:rFonts w:ascii="Times New Roman" w:hAnsi="Times New Roman" w:cs="Times New Roman"/>
          <w:color w:val="FF0000"/>
          <w:sz w:val="24"/>
          <w:szCs w:val="24"/>
        </w:rPr>
        <w:t xml:space="preserve"> were incubated with </w:t>
      </w:r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the indicated </w:t>
      </w:r>
      <w:proofErr w:type="spellStart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LABScreen</w:t>
      </w:r>
      <w:proofErr w:type="spellEnd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single antigen HLA class I beads (from One Lambda, Canoga Park, California) for 60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min at RT. After washing 3 times in PBS, bound TAPBPR </w:t>
      </w:r>
      <w:proofErr w:type="gramStart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was detected</w:t>
      </w:r>
      <w:proofErr w:type="gramEnd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using the TAPBPR specific </w:t>
      </w:r>
      <w:proofErr w:type="spellStart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mAb</w:t>
      </w:r>
      <w:proofErr w:type="spellEnd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PeTe4 and a goat anti-mouse PE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-</w:t>
      </w:r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conjugated secondary antibody. Samples were analys</w:t>
      </w:r>
      <w:bookmarkStart w:id="0" w:name="_GoBack"/>
      <w:bookmarkEnd w:id="0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ed using the </w:t>
      </w:r>
      <w:proofErr w:type="spellStart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Luminex</w:t>
      </w:r>
      <w:proofErr w:type="spellEnd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Fluoroanalyser</w:t>
      </w:r>
      <w:proofErr w:type="spellEnd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system. The table shows the MFI of P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eTe</w:t>
      </w:r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4 staining +/- SD for the indicated HLA beads incubated in the absence and presence of </w:t>
      </w:r>
      <w:proofErr w:type="gramStart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1</w:t>
      </w:r>
      <w:proofErr w:type="gramEnd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µM of TAPBPR</w:t>
      </w:r>
      <w:r w:rsidRPr="007A75EA">
        <w:rPr>
          <w:rFonts w:ascii="Times New Roman" w:hAnsi="Times New Roman" w:cs="Times New Roman"/>
          <w:color w:val="FF0000"/>
          <w:position w:val="6"/>
          <w:sz w:val="24"/>
          <w:szCs w:val="24"/>
          <w:shd w:val="clear" w:color="auto" w:fill="FFFFFF"/>
        </w:rPr>
        <w:t>WT</w:t>
      </w:r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or TAPBPR</w:t>
      </w:r>
      <w:proofErr w:type="spellStart"/>
      <w:r w:rsidRPr="007A75EA">
        <w:rPr>
          <w:rFonts w:ascii="Times New Roman" w:hAnsi="Times New Roman" w:cs="Times New Roman"/>
          <w:color w:val="FF0000"/>
          <w:position w:val="6"/>
          <w:sz w:val="24"/>
          <w:szCs w:val="24"/>
          <w:shd w:val="clear" w:color="auto" w:fill="FFFFFF"/>
        </w:rPr>
        <w:t>Øloop</w:t>
      </w:r>
      <w:proofErr w:type="spellEnd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.  The expression of MHC I (detected using W6/32) provided by One Lambda for the specific lot of </w:t>
      </w:r>
      <w:proofErr w:type="spellStart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LABScreen</w:t>
      </w:r>
      <w:proofErr w:type="spellEnd"/>
      <w:r w:rsidRPr="007A75E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beads used is included as a control. </w:t>
      </w:r>
    </w:p>
    <w:p w:rsidR="009B6A85" w:rsidRDefault="009B6A85"/>
    <w:sectPr w:rsidR="009B6A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4B7"/>
    <w:rsid w:val="002D74B7"/>
    <w:rsid w:val="009B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B04C"/>
  <w15:chartTrackingRefBased/>
  <w15:docId w15:val="{BB633247-579B-46A9-9D5A-942BFA3C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4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2D74B7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Boyle</dc:creator>
  <cp:keywords/>
  <dc:description/>
  <cp:lastModifiedBy>Louise Boyle</cp:lastModifiedBy>
  <cp:revision>1</cp:revision>
  <dcterms:created xsi:type="dcterms:W3CDTF">2018-11-06T15:38:00Z</dcterms:created>
  <dcterms:modified xsi:type="dcterms:W3CDTF">2018-11-06T15:39:00Z</dcterms:modified>
</cp:coreProperties>
</file>