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A0181F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A0181F">
        <w:rPr>
          <w:rStyle w:val="Hyperlink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A0181F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A0181F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9060437" w14:textId="77777777" w:rsidR="001B1A02" w:rsidRDefault="001B1A02" w:rsidP="00FF5ED7">
      <w:pPr>
        <w:rPr>
          <w:rFonts w:ascii="Times New Roman" w:hAnsi="Times New Roman"/>
          <w:color w:val="000000" w:themeColor="text1"/>
        </w:rPr>
      </w:pPr>
    </w:p>
    <w:p w14:paraId="16DC7BCA" w14:textId="77777777" w:rsidR="001B1A02" w:rsidRDefault="001B1A02" w:rsidP="00FF5ED7">
      <w:pPr>
        <w:rPr>
          <w:rFonts w:ascii="Times New Roman" w:hAnsi="Times New Roman"/>
          <w:color w:val="000000" w:themeColor="text1"/>
        </w:rPr>
      </w:pPr>
    </w:p>
    <w:p w14:paraId="7FF843C9" w14:textId="422DA582" w:rsidR="0015519A" w:rsidRPr="00505C51" w:rsidRDefault="00875469" w:rsidP="00FF5ED7">
      <w:pPr>
        <w:rPr>
          <w:rFonts w:asciiTheme="minorHAnsi" w:hAnsiTheme="minorHAnsi"/>
          <w:sz w:val="22"/>
          <w:szCs w:val="22"/>
          <w:lang w:val="en-GB"/>
        </w:rPr>
      </w:pPr>
      <w:r>
        <w:rPr>
          <w:rFonts w:ascii="Times New Roman" w:hAnsi="Times New Roman"/>
          <w:color w:val="000000" w:themeColor="text1"/>
        </w:rPr>
        <w:t xml:space="preserve">We did not perform an a priori sample size computation or power analysis. However, </w:t>
      </w:r>
      <w:r w:rsidR="001B1A02">
        <w:rPr>
          <w:rFonts w:ascii="Times New Roman" w:hAnsi="Times New Roman"/>
          <w:color w:val="000000" w:themeColor="text1"/>
        </w:rPr>
        <w:t xml:space="preserve">sample size was chosen in line with previously reported effect sizes in motor skill learning studies </w:t>
      </w:r>
      <w:r w:rsidR="001B1A02">
        <w:rPr>
          <w:rFonts w:ascii="Times New Roman" w:hAnsi="Times New Roman"/>
          <w:color w:val="000000" w:themeColor="text1"/>
        </w:rPr>
        <w:fldChar w:fldCharType="begin"/>
      </w:r>
      <w:r w:rsidR="001B1A02">
        <w:rPr>
          <w:rFonts w:ascii="Times New Roman" w:hAnsi="Times New Roman"/>
          <w:color w:val="000000" w:themeColor="text1"/>
        </w:rPr>
        <w:instrText xml:space="preserve"> ADDIN PAPERS2_CITATIONS &lt;citation&gt;&lt;uuid&gt;9C130423-BA08-4DB7-B15F-74D55918CD9A&lt;/uuid&gt;&lt;priority&gt;0&lt;/priority&gt;&lt;publications&gt;&lt;publication&gt;&lt;uuid&gt;6754C508-B278-491F-929C-29C0112A6C5E&lt;/uuid&gt;&lt;volume&gt;106&lt;/volume&gt;&lt;doi&gt;10.1073/pnas.0805413106&lt;/doi&gt;&lt;startpage&gt;1590&lt;/startpage&gt;&lt;publication_date&gt;99200902031200000000222000&lt;/publication_date&gt;&lt;url&gt;http://www.ncbi.nlm.nih.gov/pmc/articles/PMC2635787/&lt;/url&gt;&lt;citekey&gt;reis_noninvasive_2009&lt;/citekey&gt;&lt;type&gt;400&lt;/type&gt;&lt;title&gt;Noninvasive cortical stimulation enhances motor skill acquisition over multiple days through an effect on consolidation.&lt;/title&gt;&lt;institution&gt;Human Cortical Physiology Section and Stroke Neurorehabilitation Clinic, National Institute of Neurological Disorders and Stroke, National Institutes of Health, Bethesda, MD 20892, USA.&lt;/institution&gt;&lt;number&gt;5&lt;/number&gt;&lt;subtype&gt;400&lt;/subtype&gt;&lt;endpage&gt;1595&lt;/endpage&gt;&lt;bundle&gt;&lt;publication&gt;&lt;title&gt;Proceedings of the National Academy of Sciences of the United States of America&lt;/title&gt;&lt;type&gt;-100&lt;/type&gt;&lt;subtype&gt;-100&lt;/subtype&gt;&lt;uuid&gt;4372E4D0-CC42-4D3F-9FB1-41D3C16BFADA&lt;/uuid&gt;&lt;/publication&gt;&lt;/bundle&gt;&lt;authors&gt;&lt;author&gt;&lt;firstName&gt;Janine&lt;/firstName&gt;&lt;lastName&gt;Reis&lt;/lastName&gt;&lt;/author&gt;&lt;author&gt;&lt;firstName&gt;Heidi&lt;/firstName&gt;&lt;middleNames&gt;M&lt;/middleNames&gt;&lt;lastName&gt;Schambra&lt;/lastName&gt;&lt;/author&gt;&lt;author&gt;&lt;firstName&gt;Leonardo&lt;/firstName&gt;&lt;middleNames&gt;G&lt;/middleNames&gt;&lt;lastName&gt;Cohen&lt;/lastName&gt;&lt;/author&gt;&lt;author&gt;&lt;firstName&gt;Ethan&lt;/firstName&gt;&lt;middleNames&gt;R&lt;/middleNames&gt;&lt;lastName&gt;Buch&lt;/lastName&gt;&lt;/author&gt;&lt;author&gt;&lt;firstName&gt;Brita&lt;/firstName&gt;&lt;lastName&gt;Fritsch&lt;/lastName&gt;&lt;/author&gt;&lt;author&gt;&lt;firstName&gt;Eric&lt;/firstName&gt;&lt;lastName&gt;Zarahn&lt;/lastName&gt;&lt;/author&gt;&lt;author&gt;&lt;firstName&gt;Pablo&lt;/firstName&gt;&lt;middleNames&gt;A&lt;/middleNames&gt;&lt;lastName&gt;Celnik&lt;/lastName&gt;&lt;/author&gt;&lt;author&gt;&lt;firstName&gt;John&lt;/firstName&gt;&lt;middleNames&gt;W&lt;/middleNames&gt;&lt;lastName&gt;Krakauer&lt;/lastName&gt;&lt;/author&gt;&lt;/authors&gt;&lt;/publication&gt;&lt;publication&gt;&lt;uuid&gt;D573EA63-DA63-402E-A0EC-FEC194B7E3BA&lt;/uuid&gt;&lt;volume&gt;33&lt;/volume&gt;&lt;doi&gt;10.1523/JNEUROSCI.4706-12.2013&lt;/doi&gt;&lt;startpage&gt;4634&lt;/startpage&gt;&lt;publication_date&gt;99201303001200000000220000&lt;/publication_date&gt;&lt;url&gt;http://www.ncbi.nlm.nih.gov/pmc/articles/PMC3727291/&lt;/url&gt;&lt;citekey&gt;cantarero_motor_2013&lt;/citekey&gt;&lt;type&gt;400&lt;/type&gt;&lt;title&gt;Motor learning interference is proportional to occlusion of LTP-like plasticity&lt;/title&gt;&lt;number&gt;11&lt;/number&gt;&lt;subtype&gt;400&lt;/subtype&gt;&lt;endpage&gt;4641&lt;/endpage&gt;&lt;bundle&gt;&lt;publication&gt;&lt;publisher&gt;Society for Neuroscience&lt;/publisher&gt;&lt;title&gt;Journal of Neuroscience&lt;/title&gt;&lt;type&gt;-100&lt;/type&gt;&lt;subtype&gt;-100&lt;/subtype&gt;&lt;uuid&gt;82A1E6FE-06E4-496B-B3E1-B24CEA37C0C5&lt;/uuid&gt;&lt;/publication&gt;&lt;/bundle&gt;&lt;authors&gt;&lt;author&gt;&lt;firstName&gt;Gabriela&lt;/firstName&gt;&lt;lastName&gt;Cantarero&lt;/lastName&gt;&lt;/author&gt;&lt;author&gt;&lt;firstName&gt;Byron&lt;/firstName&gt;&lt;lastName&gt;Tang&lt;/lastName&gt;&lt;/author&gt;&lt;author&gt;&lt;firstName&gt;Rebecca&lt;/firstName&gt;&lt;lastName&gt;O’Malley&lt;/lastName&gt;&lt;/author&gt;&lt;author&gt;&lt;firstName&gt;Rachel&lt;/firstName&gt;&lt;lastName&gt;Salas&lt;/lastName&gt;&lt;/author&gt;&lt;author&gt;&lt;firstName&gt;Pablo&lt;/firstName&gt;&lt;lastName&gt;Celnik&lt;/lastName&gt;&lt;/author&gt;&lt;/authors&gt;&lt;/publication&gt;&lt;publication&gt;&lt;uuid&gt;8CC99E7B-CC5E-4D16-AFAA-4E0E6E60590B&lt;/uuid&gt;&lt;volume&gt;33&lt;/volume&gt;&lt;doi&gt;10.1523/JNEUROSCI.1399-13.2013&lt;/doi&gt;&lt;startpage&gt;12862&lt;/startpage&gt;&lt;publication_date&gt;99201307001200000000220000&lt;/publication_date&gt;&lt;url&gt;http://www.ncbi.nlm.nih.gov/pmc/articles/PMC3728692/&lt;/url&gt;&lt;citekey&gt;cantarero_reversal_2013&lt;/citekey&gt;&lt;type&gt;400&lt;/type&gt;&lt;title&gt;Reversal of Long-Term Potentiation-Like Plasticity Processes after Motor Learning Disrupts Skill Retention&lt;/title&gt;&lt;number&gt;31&lt;/number&gt;&lt;subtype&gt;400&lt;/subtype&gt;&lt;endpage&gt;12869&lt;/endpage&gt;&lt;bundle&gt;&lt;publication&gt;&lt;publisher&gt;Society for Neuroscience&lt;/publisher&gt;&lt;title&gt;Journal of Neuroscience&lt;/title&gt;&lt;type&gt;-100&lt;/type&gt;&lt;subtype&gt;-100&lt;/subtype&gt;&lt;uuid&gt;82A1E6FE-06E4-496B-B3E1-B24CEA37C0C5&lt;/uuid&gt;&lt;/publication&gt;&lt;/bundle&gt;&lt;authors&gt;&lt;author&gt;&lt;firstName&gt;Gabriela&lt;/firstName&gt;&lt;lastName&gt;Cantarero&lt;/lastName&gt;&lt;/author&gt;&lt;author&gt;&lt;firstName&gt;Ashley&lt;/firstName&gt;&lt;lastName&gt;Lloyd&lt;/lastName&gt;&lt;/author&gt;&lt;author&gt;&lt;firstName&gt;Pablo&lt;/firstName&gt;&lt;lastName&gt;Celnik&lt;/lastName&gt;&lt;/author&gt;&lt;/authors&gt;&lt;/publication&gt;&lt;/publications&gt;&lt;cites&gt;&lt;/cites&gt;&lt;/citation&gt;</w:instrText>
      </w:r>
      <w:r w:rsidR="001B1A02">
        <w:rPr>
          <w:rFonts w:ascii="Times New Roman" w:hAnsi="Times New Roman"/>
          <w:color w:val="000000" w:themeColor="text1"/>
        </w:rPr>
        <w:fldChar w:fldCharType="separate"/>
      </w:r>
      <w:r w:rsidR="001B1A02">
        <w:rPr>
          <w:rFonts w:ascii="Times New Roman" w:hAnsi="Times New Roman"/>
        </w:rPr>
        <w:t>(Cantarero et al., 2013a; Cantarero, Tang, O’Malley, Salas, &amp; Celnik, 2013b; Reis et al., 2009)</w:t>
      </w:r>
      <w:r w:rsidR="001B1A02">
        <w:rPr>
          <w:rFonts w:ascii="Times New Roman" w:hAnsi="Times New Roman"/>
          <w:color w:val="000000" w:themeColor="text1"/>
        </w:rPr>
        <w:fldChar w:fldCharType="end"/>
      </w:r>
      <w:r w:rsidR="001B1A02">
        <w:rPr>
          <w:rFonts w:ascii="Times New Roman" w:hAnsi="Times New Roman"/>
          <w:color w:val="000000" w:themeColor="text1"/>
        </w:rPr>
        <w:t xml:space="preserve">. </w:t>
      </w:r>
      <w:r>
        <w:rPr>
          <w:rFonts w:ascii="Times New Roman" w:hAnsi="Times New Roman"/>
          <w:color w:val="000000" w:themeColor="text1"/>
        </w:rPr>
        <w:t>This information can be found in the manuscript in the method section under the title participants.</w:t>
      </w:r>
    </w:p>
    <w:p w14:paraId="5909DA27" w14:textId="77777777" w:rsidR="001B1A02" w:rsidRDefault="001B1A02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1E50A86" w:rsidR="00B330BD" w:rsidRPr="00125190" w:rsidRDefault="00F8567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Each participant was tested over multiple days (experiment 1 and 3 and control experiments) or one day (experiment 2). One session included four repeated blocks of the skill task. </w:t>
      </w:r>
      <w:r w:rsidR="00875469">
        <w:rPr>
          <w:rFonts w:asciiTheme="minorHAnsi" w:hAnsiTheme="minorHAnsi"/>
        </w:rPr>
        <w:t xml:space="preserve"> </w:t>
      </w:r>
      <w:r w:rsidR="00476C04">
        <w:rPr>
          <w:rFonts w:asciiTheme="minorHAnsi" w:hAnsiTheme="minorHAnsi"/>
        </w:rPr>
        <w:t>Further details are described in detail in the manuscript in the Method section and under statistical analysis.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45E2DD2" w:rsidR="0015519A" w:rsidRPr="00505C51" w:rsidRDefault="00476C0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is outlined in the manuscript under methods, respectively under statistical analysis.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E919E19" w14:textId="6F4F6149" w:rsidR="00476C04" w:rsidRPr="00505C51" w:rsidRDefault="00476C04" w:rsidP="00476C0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 is described in the methods section. Participants were randomly allocated without restrictions. For experiment three TMS intervention was performed in a double blind manner, using sham stimulation.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DCD161B" w:rsidR="00BC3CCE" w:rsidRPr="00505C51" w:rsidRDefault="00903FE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Data for the experiment is provided under </w:t>
      </w:r>
      <w:r w:rsidR="00957A2C" w:rsidRPr="00957A2C">
        <w:rPr>
          <w:rFonts w:asciiTheme="minorHAnsi" w:hAnsiTheme="minorHAnsi"/>
          <w:sz w:val="22"/>
          <w:szCs w:val="22"/>
        </w:rPr>
        <w:t>https://osf.io/ypxfg/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805434" w14:textId="77777777" w:rsidR="00A0181F" w:rsidRDefault="00A0181F" w:rsidP="004215FE">
      <w:r>
        <w:separator/>
      </w:r>
    </w:p>
  </w:endnote>
  <w:endnote w:type="continuationSeparator" w:id="0">
    <w:p w14:paraId="7DE2C74A" w14:textId="77777777" w:rsidR="00A0181F" w:rsidRDefault="00A0181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957A2C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E9C607" w14:textId="77777777" w:rsidR="00A0181F" w:rsidRDefault="00A0181F" w:rsidP="004215FE">
      <w:r>
        <w:separator/>
      </w:r>
    </w:p>
  </w:footnote>
  <w:footnote w:type="continuationSeparator" w:id="0">
    <w:p w14:paraId="49161532" w14:textId="77777777" w:rsidR="00A0181F" w:rsidRDefault="00A0181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B1A02"/>
    <w:rsid w:val="001E1D59"/>
    <w:rsid w:val="001F75B5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6C04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0696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5469"/>
    <w:rsid w:val="00876F8F"/>
    <w:rsid w:val="00877644"/>
    <w:rsid w:val="00877729"/>
    <w:rsid w:val="008A22A7"/>
    <w:rsid w:val="008C73C0"/>
    <w:rsid w:val="008D7885"/>
    <w:rsid w:val="00903FEA"/>
    <w:rsid w:val="00912B0B"/>
    <w:rsid w:val="009205E9"/>
    <w:rsid w:val="0092438C"/>
    <w:rsid w:val="00941D04"/>
    <w:rsid w:val="00957A2C"/>
    <w:rsid w:val="00963CEF"/>
    <w:rsid w:val="00993065"/>
    <w:rsid w:val="009A0661"/>
    <w:rsid w:val="009D0D28"/>
    <w:rsid w:val="009E6ACE"/>
    <w:rsid w:val="009E7B13"/>
    <w:rsid w:val="00A0181F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A50B5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16752"/>
    <w:rsid w:val="00F27DEC"/>
    <w:rsid w:val="00F3344F"/>
    <w:rsid w:val="00F60CF4"/>
    <w:rsid w:val="00F85675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B94E73-C5A3-47BE-8810-2C293B1CC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1417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9476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2018-09-03T06:02:00Z</dcterms:created>
  <dcterms:modified xsi:type="dcterms:W3CDTF">2018-09-03T06:02:00Z</dcterms:modified>
</cp:coreProperties>
</file>