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7DD6F" w14:textId="2B27DEEB" w:rsidR="00B308DD" w:rsidRPr="00486C24" w:rsidRDefault="00B308DD" w:rsidP="00C438F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Cs/>
        </w:rPr>
      </w:pPr>
      <w:r w:rsidRPr="00486C24">
        <w:rPr>
          <w:rFonts w:ascii="Calibri" w:hAnsi="Calibri"/>
          <w:i/>
        </w:rPr>
        <w:t xml:space="preserve">Supplementary file </w:t>
      </w:r>
      <w:r w:rsidR="00647106">
        <w:rPr>
          <w:rFonts w:ascii="Calibri" w:hAnsi="Calibri"/>
          <w:i/>
        </w:rPr>
        <w:t>4</w:t>
      </w:r>
      <w:r w:rsidRPr="00486C24">
        <w:rPr>
          <w:rFonts w:ascii="Calibri" w:hAnsi="Calibri"/>
          <w:i/>
        </w:rPr>
        <w:t xml:space="preserve"> for </w:t>
      </w:r>
      <w:proofErr w:type="spellStart"/>
      <w:r w:rsidRPr="00486C24">
        <w:rPr>
          <w:rFonts w:ascii="Calibri" w:hAnsi="Calibri"/>
        </w:rPr>
        <w:t>Baier</w:t>
      </w:r>
      <w:proofErr w:type="spellEnd"/>
      <w:r w:rsidRPr="00486C24">
        <w:rPr>
          <w:rFonts w:ascii="Calibri" w:hAnsi="Calibri"/>
        </w:rPr>
        <w:t xml:space="preserve"> at al., </w:t>
      </w:r>
      <w:r w:rsidRPr="00486C24">
        <w:rPr>
          <w:rFonts w:ascii="Calibri" w:hAnsi="Calibri" w:cs="Arial"/>
          <w:bCs/>
        </w:rPr>
        <w:t>Cryptic genetic variation defines the adaptive evolutionary potential of enzymes</w:t>
      </w:r>
    </w:p>
    <w:p w14:paraId="5D6AEEDB" w14:textId="11868151" w:rsidR="007E2628" w:rsidRDefault="00647106" w:rsidP="007E2628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Molecular dynamics</w:t>
      </w:r>
      <w:r w:rsidR="007E2628" w:rsidRPr="009C17B7">
        <w:rPr>
          <w:rFonts w:asciiTheme="majorHAnsi" w:hAnsiTheme="majorHAnsi"/>
          <w:b/>
          <w:sz w:val="32"/>
        </w:rPr>
        <w:t xml:space="preserve"> information</w:t>
      </w:r>
    </w:p>
    <w:p w14:paraId="6B23F138" w14:textId="1CD8DA0C" w:rsidR="00647106" w:rsidRPr="00062F15" w:rsidRDefault="00647106" w:rsidP="00647106">
      <w:pPr>
        <w:spacing w:after="0"/>
        <w:rPr>
          <w:rFonts w:ascii="Arial" w:hAnsi="Arial" w:cs="Arial"/>
          <w:sz w:val="21"/>
          <w:szCs w:val="21"/>
        </w:rPr>
      </w:pPr>
      <w:proofErr w:type="gramStart"/>
      <w:r w:rsidRPr="00BD5239">
        <w:rPr>
          <w:rFonts w:ascii="Arial" w:hAnsi="Arial" w:cs="Arial"/>
          <w:b/>
          <w:sz w:val="21"/>
          <w:szCs w:val="21"/>
        </w:rPr>
        <w:t xml:space="preserve">Supplementary </w:t>
      </w:r>
      <w:r w:rsidR="00703D11">
        <w:rPr>
          <w:rFonts w:ascii="Arial" w:hAnsi="Arial" w:cs="Arial"/>
          <w:b/>
          <w:sz w:val="21"/>
          <w:szCs w:val="21"/>
        </w:rPr>
        <w:t>File 4A</w:t>
      </w:r>
      <w:r w:rsidRPr="00062F15">
        <w:rPr>
          <w:rFonts w:ascii="Arial" w:hAnsi="Arial" w:cs="Arial"/>
          <w:sz w:val="21"/>
          <w:szCs w:val="21"/>
        </w:rPr>
        <w:t>.</w:t>
      </w:r>
      <w:proofErr w:type="gramEnd"/>
      <w:r w:rsidRPr="00062F15">
        <w:rPr>
          <w:rFonts w:ascii="Arial" w:hAnsi="Arial" w:cs="Arial"/>
          <w:sz w:val="21"/>
          <w:szCs w:val="21"/>
        </w:rPr>
        <w:t xml:space="preserve"> Parameters used to describe the Zn</w:t>
      </w:r>
      <w:r w:rsidRPr="00062F15">
        <w:rPr>
          <w:rFonts w:ascii="Arial" w:hAnsi="Arial" w:cs="Arial"/>
          <w:sz w:val="21"/>
          <w:szCs w:val="21"/>
          <w:vertAlign w:val="superscript"/>
        </w:rPr>
        <w:t>2+</w:t>
      </w:r>
      <w:r w:rsidRPr="00062F15">
        <w:rPr>
          <w:rFonts w:ascii="Arial" w:hAnsi="Arial" w:cs="Arial"/>
          <w:sz w:val="21"/>
          <w:szCs w:val="21"/>
        </w:rPr>
        <w:t xml:space="preserve"> ions in our MD simulations.</w:t>
      </w:r>
    </w:p>
    <w:p w14:paraId="5CE9DF7D" w14:textId="77777777" w:rsidR="00647106" w:rsidRDefault="00647106" w:rsidP="00647106">
      <w:pPr>
        <w:spacing w:after="0"/>
        <w:jc w:val="center"/>
        <w:rPr>
          <w:color w:val="000000" w:themeColor="text1"/>
          <w:sz w:val="22"/>
          <w:szCs w:val="22"/>
        </w:rPr>
      </w:pPr>
      <w:r w:rsidRPr="00005183"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7F218EF1" wp14:editId="4575B88C">
            <wp:extent cx="1379349" cy="1200545"/>
            <wp:effectExtent l="0" t="0" r="0" b="0"/>
            <wp:docPr id="4" name="Picture 4" descr="Macintosh HD:Users:annapabis:Dropbox (lkgroup):Publications:BetaLactamase:Data:ZN4_ChemD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napabis:Dropbox (lkgroup):Publications:BetaLactamase:Data:ZN4_ChemDraw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099" cy="1201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5183">
        <w:rPr>
          <w:noProof/>
          <w:color w:val="000000" w:themeColor="text1"/>
          <w:sz w:val="22"/>
          <w:szCs w:val="22"/>
        </w:rPr>
        <w:drawing>
          <wp:inline distT="0" distB="0" distL="0" distR="0" wp14:anchorId="5035BC95" wp14:editId="38908548">
            <wp:extent cx="1388444" cy="1088217"/>
            <wp:effectExtent l="0" t="0" r="8890" b="4445"/>
            <wp:docPr id="8" name="Picture 8" descr="Macintosh HD:Users:annapabis:Dropbox (lkgroup):Publications:BetaLactamase:Data:ZN4_3D_thick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nnapabis:Dropbox (lkgroup):Publications:BetaLactamase:Data:ZN4_3D_thick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479" cy="108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F98DA" w14:textId="77777777" w:rsidR="00647106" w:rsidRDefault="00647106" w:rsidP="00647106">
      <w:pPr>
        <w:spacing w:after="0"/>
        <w:jc w:val="center"/>
        <w:rPr>
          <w:color w:val="000000" w:themeColor="text1"/>
          <w:sz w:val="22"/>
          <w:szCs w:val="22"/>
        </w:rPr>
      </w:pPr>
    </w:p>
    <w:tbl>
      <w:tblPr>
        <w:tblW w:w="6583" w:type="dxa"/>
        <w:jc w:val="center"/>
        <w:tblLayout w:type="fixed"/>
        <w:tblLook w:val="04A0" w:firstRow="1" w:lastRow="0" w:firstColumn="1" w:lastColumn="0" w:noHBand="0" w:noVBand="1"/>
      </w:tblPr>
      <w:tblGrid>
        <w:gridCol w:w="1421"/>
        <w:gridCol w:w="1343"/>
        <w:gridCol w:w="1310"/>
        <w:gridCol w:w="7"/>
        <w:gridCol w:w="1237"/>
        <w:gridCol w:w="1259"/>
        <w:gridCol w:w="6"/>
      </w:tblGrid>
      <w:tr w:rsidR="00647106" w:rsidRPr="00DB4BEE" w14:paraId="4D7815E6" w14:textId="77777777" w:rsidTr="000D41C6">
        <w:trPr>
          <w:trHeight w:val="243"/>
          <w:jc w:val="center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79FE4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DB4BEE">
              <w:rPr>
                <w:rFonts w:ascii="Arial" w:hAnsi="Arial" w:cs="Arial"/>
                <w:b/>
                <w:sz w:val="18"/>
                <w:szCs w:val="18"/>
              </w:rPr>
              <w:t>bond</w:t>
            </w:r>
            <w:proofErr w:type="gramEnd"/>
            <w:r w:rsidRPr="00DB4B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DB4BEE">
              <w:rPr>
                <w:rFonts w:ascii="Arial" w:hAnsi="Arial" w:cs="Arial"/>
                <w:b/>
                <w:sz w:val="18"/>
                <w:szCs w:val="18"/>
              </w:rPr>
              <w:t>type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DA640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4BEE">
              <w:rPr>
                <w:rFonts w:ascii="Arial" w:hAnsi="Arial" w:cs="Arial"/>
                <w:b/>
                <w:i/>
                <w:sz w:val="18"/>
                <w:szCs w:val="18"/>
              </w:rPr>
              <w:t>K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b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FB678" w14:textId="77777777" w:rsidR="00647106" w:rsidRPr="00DB4BEE" w:rsidRDefault="00647106" w:rsidP="00647106">
            <w:pPr>
              <w:tabs>
                <w:tab w:val="right" w:pos="1586"/>
              </w:tabs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proofErr w:type="gramStart"/>
            <w:r w:rsidRPr="00DB4BEE">
              <w:rPr>
                <w:rFonts w:ascii="Arial" w:hAnsi="Arial" w:cs="Arial"/>
                <w:b/>
                <w:i/>
                <w:sz w:val="18"/>
                <w:szCs w:val="18"/>
              </w:rPr>
              <w:t>r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0</w:t>
            </w:r>
            <w:proofErr w:type="gramEnd"/>
          </w:p>
        </w:tc>
      </w:tr>
      <w:tr w:rsidR="00647106" w:rsidRPr="00DB4BEE" w14:paraId="1BE30343" w14:textId="77777777" w:rsidTr="000D41C6">
        <w:trPr>
          <w:trHeight w:val="243"/>
          <w:jc w:val="center"/>
        </w:trPr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12ECFF96" w14:textId="77777777" w:rsidR="00647106" w:rsidRPr="00DB4BEE" w:rsidRDefault="00647106" w:rsidP="0064710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Zn-D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</w:tcBorders>
            <w:vAlign w:val="center"/>
          </w:tcPr>
          <w:p w14:paraId="2915C79B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800.0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</w:tcBorders>
            <w:vAlign w:val="center"/>
          </w:tcPr>
          <w:p w14:paraId="43973BEE" w14:textId="77777777" w:rsidR="00647106" w:rsidRPr="00DB4BEE" w:rsidRDefault="00647106" w:rsidP="00647106">
            <w:pPr>
              <w:tabs>
                <w:tab w:val="decimal" w:pos="1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647106" w:rsidRPr="00DB4BEE" w14:paraId="0079DCE7" w14:textId="77777777" w:rsidTr="000D41C6">
        <w:trPr>
          <w:trHeight w:val="243"/>
          <w:jc w:val="center"/>
        </w:trPr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6F00E718" w14:textId="77777777" w:rsidR="00647106" w:rsidRPr="00DB4BEE" w:rsidRDefault="00647106" w:rsidP="0064710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D-D</w:t>
            </w:r>
          </w:p>
        </w:tc>
        <w:tc>
          <w:tcPr>
            <w:tcW w:w="2660" w:type="dxa"/>
            <w:gridSpan w:val="3"/>
            <w:tcBorders>
              <w:bottom w:val="single" w:sz="4" w:space="0" w:color="auto"/>
            </w:tcBorders>
            <w:vAlign w:val="center"/>
          </w:tcPr>
          <w:p w14:paraId="10AE880C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800.0</w:t>
            </w: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  <w:vAlign w:val="center"/>
          </w:tcPr>
          <w:p w14:paraId="12A5DF72" w14:textId="77777777" w:rsidR="00647106" w:rsidRPr="00DB4BEE" w:rsidRDefault="00647106" w:rsidP="00647106">
            <w:pPr>
              <w:tabs>
                <w:tab w:val="decimal" w:pos="1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</w:tr>
      <w:tr w:rsidR="00647106" w:rsidRPr="00DB4BEE" w14:paraId="35A344D1" w14:textId="77777777" w:rsidTr="000D41C6">
        <w:trPr>
          <w:trHeight w:val="243"/>
          <w:jc w:val="center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C3E24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DB4BEE">
              <w:rPr>
                <w:rFonts w:ascii="Arial" w:hAnsi="Arial" w:cs="Arial"/>
                <w:b/>
                <w:sz w:val="18"/>
                <w:szCs w:val="18"/>
              </w:rPr>
              <w:t>angle</w:t>
            </w:r>
            <w:proofErr w:type="gramEnd"/>
            <w:r w:rsidRPr="00DB4BE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DB4BEE">
              <w:rPr>
                <w:rFonts w:ascii="Arial" w:hAnsi="Arial" w:cs="Arial"/>
                <w:b/>
                <w:sz w:val="18"/>
                <w:szCs w:val="18"/>
              </w:rPr>
              <w:t>type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8DC11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B4BEE">
              <w:rPr>
                <w:rFonts w:ascii="Arial" w:hAnsi="Arial" w:cs="Arial"/>
                <w:b/>
                <w:i/>
                <w:sz w:val="18"/>
                <w:szCs w:val="18"/>
              </w:rPr>
              <w:t>K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θ</w:t>
            </w:r>
            <w:proofErr w:type="spellEnd"/>
          </w:p>
        </w:tc>
        <w:tc>
          <w:tcPr>
            <w:tcW w:w="25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F808C" w14:textId="77777777" w:rsidR="00647106" w:rsidRPr="00DB4BEE" w:rsidRDefault="00647106" w:rsidP="00647106">
            <w:pPr>
              <w:tabs>
                <w:tab w:val="right" w:pos="1586"/>
              </w:tabs>
              <w:spacing w:after="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DB4BEE">
              <w:rPr>
                <w:rFonts w:ascii="Arial" w:hAnsi="Arial" w:cs="Arial"/>
                <w:b/>
                <w:i/>
                <w:sz w:val="18"/>
                <w:szCs w:val="18"/>
              </w:rPr>
              <w:t>θ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0</w:t>
            </w:r>
          </w:p>
        </w:tc>
      </w:tr>
      <w:tr w:rsidR="00647106" w:rsidRPr="00DB4BEE" w14:paraId="5C6E1F9B" w14:textId="77777777" w:rsidTr="000D41C6">
        <w:trPr>
          <w:trHeight w:val="228"/>
          <w:jc w:val="center"/>
        </w:trPr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5393C41E" w14:textId="77777777" w:rsidR="00647106" w:rsidRPr="00DB4BEE" w:rsidRDefault="00647106" w:rsidP="0064710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D-Zn-D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</w:tcBorders>
            <w:vAlign w:val="center"/>
          </w:tcPr>
          <w:p w14:paraId="66D78398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250.0</w:t>
            </w:r>
          </w:p>
        </w:tc>
        <w:tc>
          <w:tcPr>
            <w:tcW w:w="2502" w:type="dxa"/>
            <w:gridSpan w:val="3"/>
            <w:tcBorders>
              <w:top w:val="single" w:sz="4" w:space="0" w:color="auto"/>
            </w:tcBorders>
            <w:vAlign w:val="center"/>
          </w:tcPr>
          <w:p w14:paraId="74E0501B" w14:textId="77777777" w:rsidR="00647106" w:rsidRPr="00DB4BEE" w:rsidRDefault="00647106" w:rsidP="00647106">
            <w:pPr>
              <w:tabs>
                <w:tab w:val="decimal" w:pos="1444"/>
                <w:tab w:val="right" w:pos="1728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109.50</w:t>
            </w:r>
          </w:p>
        </w:tc>
      </w:tr>
      <w:tr w:rsidR="00647106" w:rsidRPr="00DB4BEE" w14:paraId="6ED3140F" w14:textId="77777777" w:rsidTr="000D41C6">
        <w:trPr>
          <w:trHeight w:val="243"/>
          <w:jc w:val="center"/>
        </w:trPr>
        <w:tc>
          <w:tcPr>
            <w:tcW w:w="1421" w:type="dxa"/>
            <w:vAlign w:val="center"/>
          </w:tcPr>
          <w:p w14:paraId="07BF6AA2" w14:textId="77777777" w:rsidR="00647106" w:rsidRPr="00DB4BEE" w:rsidRDefault="00647106" w:rsidP="0064710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D-D-Zn</w:t>
            </w:r>
          </w:p>
        </w:tc>
        <w:tc>
          <w:tcPr>
            <w:tcW w:w="2660" w:type="dxa"/>
            <w:gridSpan w:val="3"/>
            <w:vAlign w:val="center"/>
          </w:tcPr>
          <w:p w14:paraId="556A7CDA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250.0</w:t>
            </w:r>
          </w:p>
        </w:tc>
        <w:tc>
          <w:tcPr>
            <w:tcW w:w="2502" w:type="dxa"/>
            <w:gridSpan w:val="3"/>
            <w:vAlign w:val="center"/>
          </w:tcPr>
          <w:p w14:paraId="71449348" w14:textId="77777777" w:rsidR="00647106" w:rsidRPr="00DB4BEE" w:rsidRDefault="00647106" w:rsidP="00647106">
            <w:pPr>
              <w:tabs>
                <w:tab w:val="decimal" w:pos="1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</w:tr>
      <w:tr w:rsidR="00647106" w:rsidRPr="00DB4BEE" w14:paraId="5BB91792" w14:textId="77777777" w:rsidTr="000D41C6">
        <w:trPr>
          <w:trHeight w:val="243"/>
          <w:jc w:val="center"/>
        </w:trPr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32B57AA9" w14:textId="77777777" w:rsidR="00647106" w:rsidRPr="00DB4BEE" w:rsidRDefault="00647106" w:rsidP="00647106">
            <w:pPr>
              <w:tabs>
                <w:tab w:val="left" w:pos="28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D-D-D</w:t>
            </w:r>
          </w:p>
        </w:tc>
        <w:tc>
          <w:tcPr>
            <w:tcW w:w="2660" w:type="dxa"/>
            <w:gridSpan w:val="3"/>
            <w:tcBorders>
              <w:bottom w:val="single" w:sz="4" w:space="0" w:color="auto"/>
            </w:tcBorders>
            <w:vAlign w:val="center"/>
          </w:tcPr>
          <w:p w14:paraId="772F7EEE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250.0</w:t>
            </w: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  <w:vAlign w:val="center"/>
          </w:tcPr>
          <w:p w14:paraId="742572FC" w14:textId="77777777" w:rsidR="00647106" w:rsidRPr="00DB4BEE" w:rsidRDefault="00647106" w:rsidP="00647106">
            <w:pPr>
              <w:tabs>
                <w:tab w:val="decimal" w:pos="144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647106" w:rsidRPr="00DB4BEE" w14:paraId="4182FF13" w14:textId="77777777" w:rsidTr="000D41C6">
        <w:trPr>
          <w:gridAfter w:val="1"/>
          <w:wAfter w:w="6" w:type="dxa"/>
          <w:trHeight w:val="243"/>
          <w:jc w:val="center"/>
        </w:trPr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A16C6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DB4BEE">
              <w:rPr>
                <w:rFonts w:ascii="Arial" w:hAnsi="Arial" w:cs="Arial"/>
                <w:b/>
                <w:sz w:val="18"/>
                <w:szCs w:val="18"/>
              </w:rPr>
              <w:t>atom</w:t>
            </w:r>
            <w:proofErr w:type="gramEnd"/>
            <w:r w:rsidRPr="00DB4BEE">
              <w:rPr>
                <w:rFonts w:ascii="Arial" w:hAnsi="Arial" w:cs="Arial"/>
                <w:b/>
                <w:sz w:val="18"/>
                <w:szCs w:val="18"/>
              </w:rPr>
              <w:t xml:space="preserve"> type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A8DB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DB4BEE"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</w:rPr>
              <w:t>ass</w:t>
            </w:r>
            <w:proofErr w:type="gramEnd"/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2CE39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charge</w:t>
            </w:r>
            <w:proofErr w:type="gramEnd"/>
          </w:p>
        </w:tc>
        <w:tc>
          <w:tcPr>
            <w:tcW w:w="12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E3380" w14:textId="77777777" w:rsidR="00647106" w:rsidRPr="00DB4BEE" w:rsidRDefault="00647106" w:rsidP="00647106">
            <w:pPr>
              <w:tabs>
                <w:tab w:val="right" w:pos="877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B4BEE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i</w:t>
            </w:r>
            <w:r w:rsidRPr="00D0277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c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AAAAF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DB4BEE">
              <w:rPr>
                <w:rFonts w:ascii="Arial" w:hAnsi="Arial" w:cs="Arial"/>
                <w:b/>
                <w:i/>
                <w:sz w:val="18"/>
                <w:szCs w:val="18"/>
              </w:rPr>
              <w:t>B</w:t>
            </w:r>
            <w:r w:rsidRPr="00DB4BEE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i</w:t>
            </w:r>
            <w:r w:rsidRPr="00D0277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c</w:t>
            </w:r>
            <w:proofErr w:type="spellEnd"/>
          </w:p>
        </w:tc>
      </w:tr>
      <w:tr w:rsidR="00647106" w:rsidRPr="00DB4BEE" w14:paraId="50899875" w14:textId="77777777" w:rsidTr="000D41C6">
        <w:trPr>
          <w:gridAfter w:val="1"/>
          <w:wAfter w:w="6" w:type="dxa"/>
          <w:trHeight w:val="243"/>
          <w:jc w:val="center"/>
        </w:trPr>
        <w:tc>
          <w:tcPr>
            <w:tcW w:w="1421" w:type="dxa"/>
            <w:vAlign w:val="center"/>
          </w:tcPr>
          <w:p w14:paraId="59804D59" w14:textId="77777777" w:rsidR="00647106" w:rsidRPr="00DB4BEE" w:rsidRDefault="00647106" w:rsidP="00647106">
            <w:pPr>
              <w:tabs>
                <w:tab w:val="left" w:pos="42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Zn</w:t>
            </w:r>
          </w:p>
        </w:tc>
        <w:tc>
          <w:tcPr>
            <w:tcW w:w="1343" w:type="dxa"/>
            <w:vAlign w:val="center"/>
          </w:tcPr>
          <w:p w14:paraId="2A243A2E" w14:textId="77777777" w:rsidR="00647106" w:rsidRPr="00DB4BEE" w:rsidRDefault="00647106" w:rsidP="00647106">
            <w:pPr>
              <w:tabs>
                <w:tab w:val="decimal" w:pos="67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1310" w:type="dxa"/>
            <w:vAlign w:val="center"/>
          </w:tcPr>
          <w:p w14:paraId="4AD8D14D" w14:textId="77777777" w:rsidR="00647106" w:rsidRPr="007D0185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0.00</w:t>
            </w:r>
            <w:r w:rsidRPr="007D0185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/-1.00</w:t>
            </w:r>
            <w:r w:rsidRPr="007D0185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1244" w:type="dxa"/>
            <w:gridSpan w:val="2"/>
            <w:vAlign w:val="center"/>
          </w:tcPr>
          <w:p w14:paraId="7AE24199" w14:textId="77777777" w:rsidR="00647106" w:rsidRPr="00DB4BEE" w:rsidRDefault="00647106" w:rsidP="00647106">
            <w:pPr>
              <w:tabs>
                <w:tab w:val="decimal" w:pos="735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41.00</w:t>
            </w:r>
          </w:p>
        </w:tc>
        <w:tc>
          <w:tcPr>
            <w:tcW w:w="1259" w:type="dxa"/>
            <w:vAlign w:val="center"/>
          </w:tcPr>
          <w:p w14:paraId="54FB877D" w14:textId="77777777" w:rsidR="00647106" w:rsidRPr="00DB4BEE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32.00</w:t>
            </w:r>
          </w:p>
        </w:tc>
      </w:tr>
      <w:tr w:rsidR="00647106" w:rsidRPr="00DB4BEE" w14:paraId="1C499E6F" w14:textId="77777777" w:rsidTr="000D41C6">
        <w:trPr>
          <w:gridAfter w:val="1"/>
          <w:wAfter w:w="6" w:type="dxa"/>
          <w:trHeight w:val="258"/>
          <w:jc w:val="center"/>
        </w:trPr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49AA965F" w14:textId="77777777" w:rsidR="00647106" w:rsidRPr="00DB4BEE" w:rsidRDefault="00647106" w:rsidP="00647106">
            <w:pPr>
              <w:tabs>
                <w:tab w:val="left" w:pos="424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30579A7F" w14:textId="77777777" w:rsidR="00647106" w:rsidRPr="00DB4BEE" w:rsidRDefault="00647106" w:rsidP="00647106">
            <w:pPr>
              <w:tabs>
                <w:tab w:val="decimal" w:pos="209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3.0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14:paraId="2BCEC7C4" w14:textId="77777777" w:rsidR="00647106" w:rsidRPr="007D0185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0.50</w:t>
            </w:r>
            <w:r w:rsidRPr="007D0185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/0.75</w:t>
            </w:r>
            <w:r w:rsidRPr="007D0185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1244" w:type="dxa"/>
            <w:gridSpan w:val="2"/>
            <w:tcBorders>
              <w:bottom w:val="single" w:sz="4" w:space="0" w:color="auto"/>
            </w:tcBorders>
            <w:vAlign w:val="center"/>
          </w:tcPr>
          <w:p w14:paraId="36D26493" w14:textId="77777777" w:rsidR="00647106" w:rsidRPr="00DB4BEE" w:rsidRDefault="00647106" w:rsidP="00647106">
            <w:pPr>
              <w:tabs>
                <w:tab w:val="decimal" w:pos="735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vAlign w:val="center"/>
          </w:tcPr>
          <w:p w14:paraId="406921FC" w14:textId="77777777" w:rsidR="00647106" w:rsidRPr="007D0185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4BEE">
              <w:rPr>
                <w:rFonts w:ascii="Arial" w:hAnsi="Arial" w:cs="Arial"/>
                <w:sz w:val="18"/>
                <w:szCs w:val="18"/>
              </w:rPr>
              <w:t>0.05</w:t>
            </w:r>
            <w:r w:rsidRPr="007D0185">
              <w:rPr>
                <w:rFonts w:ascii="Arial" w:hAnsi="Arial" w:cs="Arial"/>
                <w:sz w:val="18"/>
                <w:szCs w:val="18"/>
                <w:vertAlign w:val="superscript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/0.00</w:t>
            </w:r>
            <w:r w:rsidRPr="007D0185">
              <w:rPr>
                <w:rFonts w:ascii="Arial" w:hAnsi="Arial" w:cs="Arial"/>
                <w:sz w:val="18"/>
                <w:szCs w:val="18"/>
                <w:vertAlign w:val="superscript"/>
              </w:rPr>
              <w:t>e</w:t>
            </w:r>
          </w:p>
        </w:tc>
      </w:tr>
    </w:tbl>
    <w:p w14:paraId="4F4FD2A7" w14:textId="77777777" w:rsidR="00647106" w:rsidRDefault="00647106" w:rsidP="00647106">
      <w:pPr>
        <w:widowControl w:val="0"/>
        <w:autoSpaceDE w:val="0"/>
        <w:autoSpaceDN w:val="0"/>
        <w:adjustRightInd w:val="0"/>
        <w:spacing w:after="0"/>
        <w:ind w:left="993" w:right="985"/>
        <w:jc w:val="both"/>
        <w:rPr>
          <w:rFonts w:ascii="Times" w:hAnsi="Times" w:cs="Times"/>
          <w:sz w:val="22"/>
          <w:szCs w:val="22"/>
        </w:rPr>
      </w:pPr>
      <w:proofErr w:type="gramStart"/>
      <w:r w:rsidRPr="00333CC1">
        <w:rPr>
          <w:rFonts w:ascii="Arial" w:hAnsi="Arial" w:cs="Arial"/>
          <w:sz w:val="16"/>
          <w:szCs w:val="22"/>
          <w:vertAlign w:val="superscript"/>
        </w:rPr>
        <w:t>a</w:t>
      </w:r>
      <w:proofErr w:type="gramEnd"/>
      <w:r>
        <w:rPr>
          <w:rFonts w:ascii="Arial" w:hAnsi="Arial" w:cs="Arial"/>
          <w:sz w:val="16"/>
          <w:szCs w:val="22"/>
          <w:vertAlign w:val="superscript"/>
        </w:rPr>
        <w:t xml:space="preserve"> </w:t>
      </w:r>
      <w:proofErr w:type="spellStart"/>
      <w:r w:rsidRPr="00333CC1">
        <w:rPr>
          <w:rFonts w:ascii="Arial" w:hAnsi="Arial" w:cs="Arial"/>
          <w:i/>
          <w:sz w:val="16"/>
          <w:szCs w:val="22"/>
        </w:rPr>
        <w:t>U</w:t>
      </w:r>
      <w:r w:rsidRPr="00333CC1">
        <w:rPr>
          <w:rFonts w:ascii="Arial" w:hAnsi="Arial" w:cs="Arial"/>
          <w:sz w:val="16"/>
          <w:szCs w:val="22"/>
          <w:vertAlign w:val="subscript"/>
        </w:rPr>
        <w:t>b</w:t>
      </w:r>
      <w:proofErr w:type="spellEnd"/>
      <w:r w:rsidRPr="00333CC1">
        <w:rPr>
          <w:rFonts w:ascii="Arial" w:hAnsi="Arial" w:cs="Arial"/>
          <w:position w:val="-6"/>
          <w:sz w:val="16"/>
          <w:szCs w:val="22"/>
        </w:rPr>
        <w:t xml:space="preserve"> </w:t>
      </w:r>
      <w:r w:rsidRPr="00333CC1">
        <w:rPr>
          <w:rFonts w:ascii="Arial" w:hAnsi="Arial" w:cs="Arial"/>
          <w:sz w:val="16"/>
          <w:szCs w:val="22"/>
        </w:rPr>
        <w:t xml:space="preserve">= </w:t>
      </w:r>
      <w:r w:rsidRPr="00333CC1">
        <w:rPr>
          <w:rFonts w:ascii="Arial" w:hAnsi="Arial" w:cs="Arial"/>
          <w:i/>
          <w:sz w:val="16"/>
          <w:szCs w:val="22"/>
        </w:rPr>
        <w:t>K</w:t>
      </w:r>
      <w:r w:rsidRPr="00333CC1">
        <w:rPr>
          <w:rFonts w:ascii="Arial" w:hAnsi="Arial" w:cs="Arial"/>
          <w:sz w:val="16"/>
          <w:szCs w:val="22"/>
          <w:vertAlign w:val="subscript"/>
        </w:rPr>
        <w:t>b</w:t>
      </w:r>
      <w:r w:rsidRPr="00333CC1">
        <w:rPr>
          <w:rFonts w:ascii="Arial" w:hAnsi="Arial" w:cs="Arial"/>
          <w:sz w:val="16"/>
          <w:szCs w:val="22"/>
        </w:rPr>
        <w:t>(</w:t>
      </w:r>
      <w:r w:rsidRPr="00333CC1">
        <w:rPr>
          <w:rFonts w:ascii="Arial" w:hAnsi="Arial" w:cs="Arial"/>
          <w:i/>
          <w:sz w:val="16"/>
          <w:szCs w:val="22"/>
        </w:rPr>
        <w:t>b</w:t>
      </w:r>
      <w:r w:rsidRPr="00333CC1">
        <w:rPr>
          <w:rFonts w:ascii="Arial" w:hAnsi="Arial" w:cs="Arial"/>
          <w:sz w:val="16"/>
          <w:szCs w:val="22"/>
        </w:rPr>
        <w:t xml:space="preserve"> – </w:t>
      </w:r>
      <w:r w:rsidRPr="00333CC1">
        <w:rPr>
          <w:rFonts w:ascii="Arial" w:hAnsi="Arial" w:cs="Arial"/>
          <w:i/>
          <w:sz w:val="16"/>
          <w:szCs w:val="22"/>
        </w:rPr>
        <w:t>b</w:t>
      </w:r>
      <w:r w:rsidRPr="00333CC1">
        <w:rPr>
          <w:rFonts w:ascii="Arial" w:hAnsi="Arial" w:cs="Arial"/>
          <w:sz w:val="16"/>
          <w:szCs w:val="22"/>
          <w:vertAlign w:val="subscript"/>
        </w:rPr>
        <w:t>0</w:t>
      </w:r>
      <w:r w:rsidRPr="00333CC1">
        <w:rPr>
          <w:rFonts w:ascii="Arial" w:hAnsi="Arial" w:cs="Arial"/>
          <w:sz w:val="16"/>
          <w:szCs w:val="22"/>
        </w:rPr>
        <w:t>)</w:t>
      </w:r>
      <w:r w:rsidRPr="00333CC1">
        <w:rPr>
          <w:rFonts w:ascii="Arial" w:hAnsi="Arial" w:cs="Arial"/>
          <w:sz w:val="16"/>
          <w:szCs w:val="22"/>
          <w:vertAlign w:val="superscript"/>
        </w:rPr>
        <w:t>2</w:t>
      </w:r>
      <w:r w:rsidRPr="00333CC1">
        <w:rPr>
          <w:rFonts w:ascii="Arial" w:hAnsi="Arial" w:cs="Arial"/>
          <w:sz w:val="16"/>
          <w:szCs w:val="22"/>
        </w:rPr>
        <w:t xml:space="preserve">, where </w:t>
      </w:r>
      <w:r w:rsidRPr="00333CC1">
        <w:rPr>
          <w:rFonts w:ascii="Arial" w:hAnsi="Arial" w:cs="Arial"/>
          <w:i/>
          <w:sz w:val="16"/>
          <w:szCs w:val="22"/>
        </w:rPr>
        <w:t>K</w:t>
      </w:r>
      <w:r w:rsidRPr="00333CC1">
        <w:rPr>
          <w:rFonts w:ascii="Arial" w:hAnsi="Arial" w:cs="Arial"/>
          <w:sz w:val="16"/>
          <w:szCs w:val="22"/>
          <w:vertAlign w:val="subscript"/>
        </w:rPr>
        <w:t>b</w:t>
      </w:r>
      <w:r w:rsidRPr="00333CC1">
        <w:rPr>
          <w:rFonts w:ascii="Arial" w:hAnsi="Arial" w:cs="Arial"/>
          <w:position w:val="-6"/>
          <w:sz w:val="16"/>
          <w:szCs w:val="22"/>
        </w:rPr>
        <w:t xml:space="preserve"> </w:t>
      </w:r>
      <w:r w:rsidRPr="00333CC1">
        <w:rPr>
          <w:rFonts w:ascii="Arial" w:hAnsi="Arial" w:cs="Arial"/>
          <w:sz w:val="16"/>
          <w:szCs w:val="22"/>
        </w:rPr>
        <w:t>is in kcal mol</w:t>
      </w:r>
      <w:r w:rsidRPr="00333CC1">
        <w:rPr>
          <w:rFonts w:ascii="Arial" w:hAnsi="Arial" w:cs="Arial"/>
          <w:sz w:val="16"/>
          <w:szCs w:val="22"/>
          <w:vertAlign w:val="superscript"/>
        </w:rPr>
        <w:t>-1</w:t>
      </w:r>
      <w:r w:rsidRPr="00333CC1">
        <w:rPr>
          <w:rFonts w:ascii="Arial" w:hAnsi="Arial" w:cs="Arial"/>
          <w:sz w:val="16"/>
          <w:szCs w:val="22"/>
        </w:rPr>
        <w:t>Å</w:t>
      </w:r>
      <w:r w:rsidRPr="00333CC1">
        <w:rPr>
          <w:rFonts w:ascii="Arial" w:hAnsi="Arial" w:cs="Arial"/>
          <w:sz w:val="16"/>
          <w:szCs w:val="22"/>
          <w:vertAlign w:val="superscript"/>
        </w:rPr>
        <w:t>-2</w:t>
      </w:r>
      <w:r w:rsidRPr="00333CC1">
        <w:rPr>
          <w:rFonts w:ascii="Arial" w:hAnsi="Arial" w:cs="Arial"/>
          <w:position w:val="10"/>
          <w:sz w:val="16"/>
          <w:szCs w:val="22"/>
        </w:rPr>
        <w:t xml:space="preserve"> </w:t>
      </w:r>
      <w:r w:rsidRPr="00333CC1">
        <w:rPr>
          <w:rFonts w:ascii="Arial" w:hAnsi="Arial" w:cs="Arial"/>
          <w:sz w:val="16"/>
          <w:szCs w:val="22"/>
        </w:rPr>
        <w:t xml:space="preserve">and </w:t>
      </w:r>
      <w:r w:rsidRPr="00333CC1">
        <w:rPr>
          <w:rFonts w:ascii="Arial" w:hAnsi="Arial" w:cs="Arial"/>
          <w:i/>
          <w:sz w:val="16"/>
          <w:szCs w:val="22"/>
        </w:rPr>
        <w:t>r</w:t>
      </w:r>
      <w:r w:rsidRPr="00333CC1">
        <w:rPr>
          <w:rFonts w:ascii="Arial" w:hAnsi="Arial" w:cs="Arial"/>
          <w:sz w:val="16"/>
          <w:szCs w:val="22"/>
          <w:vertAlign w:val="subscript"/>
        </w:rPr>
        <w:t>0</w:t>
      </w:r>
      <w:r w:rsidRPr="00333CC1">
        <w:rPr>
          <w:rFonts w:ascii="Arial" w:hAnsi="Arial" w:cs="Arial"/>
          <w:position w:val="-6"/>
          <w:sz w:val="16"/>
          <w:szCs w:val="22"/>
        </w:rPr>
        <w:t xml:space="preserve"> </w:t>
      </w:r>
      <w:r w:rsidRPr="00333CC1">
        <w:rPr>
          <w:rFonts w:ascii="Arial" w:hAnsi="Arial" w:cs="Arial"/>
          <w:sz w:val="16"/>
          <w:szCs w:val="22"/>
        </w:rPr>
        <w:t xml:space="preserve">is in Å. </w:t>
      </w:r>
      <w:r w:rsidRPr="00333CC1">
        <w:rPr>
          <w:rFonts w:ascii="Arial" w:hAnsi="Arial" w:cs="Arial"/>
          <w:sz w:val="16"/>
          <w:szCs w:val="22"/>
          <w:vertAlign w:val="superscript"/>
        </w:rPr>
        <w:t>b</w:t>
      </w:r>
      <w:r>
        <w:rPr>
          <w:rFonts w:ascii="Arial" w:hAnsi="Arial" w:cs="Arial"/>
          <w:sz w:val="16"/>
          <w:szCs w:val="22"/>
          <w:vertAlign w:val="superscript"/>
        </w:rPr>
        <w:t xml:space="preserve"> </w:t>
      </w:r>
      <w:proofErr w:type="spellStart"/>
      <w:r w:rsidRPr="00333CC1">
        <w:rPr>
          <w:rFonts w:ascii="Arial" w:hAnsi="Arial" w:cs="Arial"/>
          <w:i/>
          <w:sz w:val="16"/>
          <w:szCs w:val="22"/>
        </w:rPr>
        <w:t>U</w:t>
      </w:r>
      <w:r w:rsidRPr="00333CC1">
        <w:rPr>
          <w:rFonts w:ascii="Arial" w:hAnsi="Arial" w:cs="Arial"/>
          <w:i/>
          <w:sz w:val="16"/>
          <w:szCs w:val="22"/>
          <w:vertAlign w:val="subscript"/>
        </w:rPr>
        <w:t>θ</w:t>
      </w:r>
      <w:proofErr w:type="spellEnd"/>
      <w:r w:rsidRPr="00333CC1">
        <w:rPr>
          <w:rFonts w:ascii="Arial" w:hAnsi="Arial" w:cs="Arial"/>
          <w:position w:val="-6"/>
          <w:sz w:val="16"/>
          <w:szCs w:val="22"/>
        </w:rPr>
        <w:t xml:space="preserve"> </w:t>
      </w:r>
      <w:r w:rsidRPr="00333CC1">
        <w:rPr>
          <w:rFonts w:ascii="Arial" w:hAnsi="Arial" w:cs="Arial"/>
          <w:sz w:val="16"/>
          <w:szCs w:val="22"/>
        </w:rPr>
        <w:t xml:space="preserve">= </w:t>
      </w:r>
      <w:r w:rsidRPr="00333CC1">
        <w:rPr>
          <w:rFonts w:ascii="Helvetica" w:eastAsia="Helvetica" w:hAnsi="Helvetica" w:cs="Helvetica"/>
          <w:sz w:val="16"/>
          <w:szCs w:val="22"/>
        </w:rPr>
        <w:t> </w:t>
      </w:r>
      <w:r w:rsidRPr="00333CC1">
        <w:rPr>
          <w:rFonts w:ascii="Arial" w:hAnsi="Arial" w:cs="Arial"/>
          <w:sz w:val="16"/>
          <w:szCs w:val="22"/>
        </w:rPr>
        <w:t>(1/2)</w:t>
      </w:r>
      <w:proofErr w:type="spellStart"/>
      <w:r w:rsidRPr="00333CC1">
        <w:rPr>
          <w:rFonts w:ascii="Arial" w:hAnsi="Arial" w:cs="Arial"/>
          <w:i/>
          <w:sz w:val="16"/>
          <w:szCs w:val="22"/>
        </w:rPr>
        <w:t>k</w:t>
      </w:r>
      <w:r w:rsidRPr="00333CC1">
        <w:rPr>
          <w:rFonts w:ascii="Arial" w:hAnsi="Arial" w:cs="Arial"/>
          <w:sz w:val="16"/>
          <w:szCs w:val="22"/>
          <w:vertAlign w:val="subscript"/>
        </w:rPr>
        <w:t>θ</w:t>
      </w:r>
      <w:proofErr w:type="spellEnd"/>
      <w:r w:rsidRPr="00333CC1">
        <w:rPr>
          <w:rFonts w:ascii="Arial" w:hAnsi="Arial" w:cs="Arial"/>
          <w:sz w:val="16"/>
          <w:szCs w:val="22"/>
        </w:rPr>
        <w:t xml:space="preserve"> (</w:t>
      </w:r>
      <w:r w:rsidRPr="00333CC1">
        <w:rPr>
          <w:rFonts w:ascii="Arial" w:hAnsi="Arial" w:cs="Arial"/>
          <w:i/>
          <w:sz w:val="16"/>
          <w:szCs w:val="22"/>
        </w:rPr>
        <w:t>θ</w:t>
      </w:r>
      <w:r w:rsidRPr="00333CC1">
        <w:rPr>
          <w:rFonts w:ascii="Arial" w:hAnsi="Arial" w:cs="Arial"/>
          <w:sz w:val="16"/>
          <w:szCs w:val="22"/>
        </w:rPr>
        <w:t xml:space="preserve"> − </w:t>
      </w:r>
      <w:r w:rsidRPr="00333CC1">
        <w:rPr>
          <w:rFonts w:ascii="Arial" w:hAnsi="Arial" w:cs="Arial"/>
          <w:i/>
          <w:sz w:val="16"/>
          <w:szCs w:val="22"/>
        </w:rPr>
        <w:t>θ</w:t>
      </w:r>
      <w:r w:rsidRPr="00333CC1">
        <w:rPr>
          <w:rFonts w:ascii="Arial" w:hAnsi="Arial" w:cs="Arial"/>
          <w:sz w:val="16"/>
          <w:szCs w:val="22"/>
          <w:vertAlign w:val="subscript"/>
        </w:rPr>
        <w:t>0</w:t>
      </w:r>
      <w:r w:rsidRPr="00333CC1">
        <w:rPr>
          <w:rFonts w:ascii="Arial" w:hAnsi="Arial" w:cs="Arial"/>
          <w:sz w:val="16"/>
          <w:szCs w:val="22"/>
        </w:rPr>
        <w:t>)</w:t>
      </w:r>
      <w:r w:rsidRPr="00333CC1">
        <w:rPr>
          <w:rFonts w:ascii="Arial" w:hAnsi="Arial" w:cs="Arial"/>
          <w:sz w:val="16"/>
          <w:szCs w:val="22"/>
          <w:vertAlign w:val="superscript"/>
        </w:rPr>
        <w:t>2</w:t>
      </w:r>
      <w:r w:rsidRPr="00333CC1">
        <w:rPr>
          <w:rFonts w:ascii="Arial" w:hAnsi="Arial" w:cs="Arial"/>
          <w:sz w:val="16"/>
          <w:szCs w:val="22"/>
        </w:rPr>
        <w:t xml:space="preserve"> where </w:t>
      </w:r>
      <w:proofErr w:type="spellStart"/>
      <w:r w:rsidRPr="00333CC1">
        <w:rPr>
          <w:rFonts w:ascii="Arial" w:hAnsi="Arial" w:cs="Arial"/>
          <w:i/>
          <w:sz w:val="16"/>
          <w:szCs w:val="22"/>
        </w:rPr>
        <w:t>K</w:t>
      </w:r>
      <w:r w:rsidRPr="00333CC1">
        <w:rPr>
          <w:rFonts w:ascii="Arial" w:hAnsi="Arial" w:cs="Arial"/>
          <w:sz w:val="16"/>
          <w:szCs w:val="22"/>
          <w:vertAlign w:val="subscript"/>
        </w:rPr>
        <w:t>θ</w:t>
      </w:r>
      <w:proofErr w:type="spellEnd"/>
      <w:r w:rsidRPr="00333CC1">
        <w:rPr>
          <w:rFonts w:ascii="Arial" w:hAnsi="Arial" w:cs="Arial"/>
          <w:sz w:val="16"/>
          <w:szCs w:val="22"/>
        </w:rPr>
        <w:t xml:space="preserve"> is in kcal mol</w:t>
      </w:r>
      <w:r w:rsidRPr="00333CC1">
        <w:rPr>
          <w:rFonts w:ascii="Arial" w:hAnsi="Arial" w:cs="Arial"/>
          <w:sz w:val="16"/>
          <w:szCs w:val="22"/>
          <w:vertAlign w:val="superscript"/>
        </w:rPr>
        <w:t>−1</w:t>
      </w:r>
      <w:r w:rsidRPr="00333CC1">
        <w:rPr>
          <w:rFonts w:ascii="Arial" w:hAnsi="Arial" w:cs="Arial"/>
          <w:sz w:val="16"/>
          <w:szCs w:val="22"/>
        </w:rPr>
        <w:t xml:space="preserve"> rad</w:t>
      </w:r>
      <w:r w:rsidRPr="00333CC1">
        <w:rPr>
          <w:rFonts w:ascii="Arial" w:hAnsi="Arial" w:cs="Arial"/>
          <w:sz w:val="16"/>
          <w:szCs w:val="22"/>
          <w:vertAlign w:val="superscript"/>
        </w:rPr>
        <w:t>−2</w:t>
      </w:r>
      <w:r w:rsidRPr="00333CC1">
        <w:rPr>
          <w:rFonts w:ascii="Arial" w:hAnsi="Arial" w:cs="Arial"/>
          <w:sz w:val="16"/>
          <w:szCs w:val="22"/>
        </w:rPr>
        <w:t xml:space="preserve"> and </w:t>
      </w:r>
      <w:r w:rsidRPr="00333CC1">
        <w:rPr>
          <w:rFonts w:ascii="Arial" w:hAnsi="Arial" w:cs="Arial"/>
          <w:i/>
          <w:sz w:val="16"/>
          <w:szCs w:val="22"/>
        </w:rPr>
        <w:t>θ</w:t>
      </w:r>
      <w:r w:rsidRPr="00333CC1">
        <w:rPr>
          <w:rFonts w:ascii="Arial" w:hAnsi="Arial" w:cs="Arial"/>
          <w:sz w:val="16"/>
          <w:szCs w:val="22"/>
          <w:vertAlign w:val="subscript"/>
        </w:rPr>
        <w:t>0</w:t>
      </w:r>
      <w:r w:rsidRPr="00333CC1">
        <w:rPr>
          <w:rFonts w:ascii="Arial" w:hAnsi="Arial" w:cs="Arial"/>
          <w:sz w:val="16"/>
          <w:szCs w:val="22"/>
        </w:rPr>
        <w:t xml:space="preserve"> is in degrees. </w:t>
      </w:r>
      <w:proofErr w:type="gramStart"/>
      <w:r w:rsidRPr="00333CC1">
        <w:rPr>
          <w:rFonts w:ascii="Arial" w:hAnsi="Arial" w:cs="Arial"/>
          <w:sz w:val="16"/>
          <w:szCs w:val="22"/>
          <w:vertAlign w:val="superscript"/>
        </w:rPr>
        <w:t>c</w:t>
      </w:r>
      <w:proofErr w:type="gramEnd"/>
      <w:r>
        <w:rPr>
          <w:rFonts w:ascii="Arial" w:hAnsi="Arial" w:cs="Arial"/>
          <w:sz w:val="16"/>
          <w:szCs w:val="22"/>
          <w:vertAlign w:val="superscript"/>
        </w:rPr>
        <w:t xml:space="preserve"> </w:t>
      </w:r>
      <w:proofErr w:type="spellStart"/>
      <w:r w:rsidRPr="00333CC1">
        <w:rPr>
          <w:rFonts w:ascii="Arial" w:hAnsi="Arial" w:cs="Arial"/>
          <w:sz w:val="16"/>
          <w:szCs w:val="22"/>
        </w:rPr>
        <w:t>Lennard</w:t>
      </w:r>
      <w:proofErr w:type="spellEnd"/>
      <w:r w:rsidRPr="00333CC1">
        <w:rPr>
          <w:rFonts w:ascii="Arial" w:hAnsi="Arial" w:cs="Arial"/>
          <w:sz w:val="16"/>
          <w:szCs w:val="22"/>
        </w:rPr>
        <w:t>-Jones parameters given in units of [kcal</w:t>
      </w:r>
      <w:r w:rsidRPr="00333CC1">
        <w:rPr>
          <w:rFonts w:ascii="Arial" w:hAnsi="Arial" w:cs="Arial"/>
          <w:sz w:val="16"/>
          <w:szCs w:val="22"/>
          <w:vertAlign w:val="superscript"/>
        </w:rPr>
        <w:t xml:space="preserve">1/2 </w:t>
      </w:r>
      <w:r w:rsidRPr="00333CC1">
        <w:rPr>
          <w:rFonts w:ascii="Arial" w:hAnsi="Arial" w:cs="Arial"/>
          <w:sz w:val="16"/>
          <w:szCs w:val="22"/>
        </w:rPr>
        <w:t>mol</w:t>
      </w:r>
      <w:r w:rsidRPr="00333CC1">
        <w:rPr>
          <w:rFonts w:ascii="Arial" w:hAnsi="Arial" w:cs="Arial"/>
          <w:sz w:val="16"/>
          <w:szCs w:val="22"/>
          <w:vertAlign w:val="superscript"/>
        </w:rPr>
        <w:t>−1/2</w:t>
      </w:r>
      <w:r w:rsidRPr="00333CC1">
        <w:rPr>
          <w:rFonts w:ascii="Arial" w:hAnsi="Arial" w:cs="Arial"/>
          <w:sz w:val="16"/>
          <w:szCs w:val="22"/>
        </w:rPr>
        <w:t xml:space="preserve"> Å</w:t>
      </w:r>
      <w:r w:rsidRPr="00333CC1">
        <w:rPr>
          <w:rFonts w:ascii="Arial" w:hAnsi="Arial" w:cs="Arial"/>
          <w:sz w:val="16"/>
          <w:szCs w:val="22"/>
          <w:vertAlign w:val="superscript"/>
        </w:rPr>
        <w:t>−6</w:t>
      </w:r>
      <w:r w:rsidRPr="00333CC1">
        <w:rPr>
          <w:rFonts w:ascii="Arial" w:hAnsi="Arial" w:cs="Arial"/>
          <w:sz w:val="16"/>
          <w:szCs w:val="22"/>
        </w:rPr>
        <w:t xml:space="preserve">] for </w:t>
      </w:r>
      <w:r w:rsidRPr="00333CC1">
        <w:rPr>
          <w:rFonts w:ascii="Arial" w:hAnsi="Arial" w:cs="Arial"/>
          <w:i/>
          <w:sz w:val="16"/>
          <w:szCs w:val="22"/>
        </w:rPr>
        <w:t>A</w:t>
      </w:r>
      <w:r w:rsidRPr="00333CC1">
        <w:rPr>
          <w:rFonts w:ascii="Arial" w:hAnsi="Arial" w:cs="Arial"/>
          <w:sz w:val="16"/>
          <w:szCs w:val="22"/>
          <w:vertAlign w:val="subscript"/>
        </w:rPr>
        <w:t>i</w:t>
      </w:r>
      <w:r w:rsidRPr="00333CC1">
        <w:rPr>
          <w:rFonts w:ascii="Arial" w:hAnsi="Arial" w:cs="Arial"/>
          <w:sz w:val="16"/>
          <w:szCs w:val="22"/>
        </w:rPr>
        <w:t xml:space="preserve"> and [kcal</w:t>
      </w:r>
      <w:r w:rsidRPr="00333CC1">
        <w:rPr>
          <w:rFonts w:ascii="Arial" w:hAnsi="Arial" w:cs="Arial"/>
          <w:sz w:val="16"/>
          <w:szCs w:val="22"/>
          <w:vertAlign w:val="superscript"/>
        </w:rPr>
        <w:t>1/2</w:t>
      </w:r>
      <w:r w:rsidRPr="00333CC1">
        <w:rPr>
          <w:rFonts w:ascii="Arial" w:hAnsi="Arial" w:cs="Arial"/>
          <w:sz w:val="16"/>
          <w:szCs w:val="22"/>
        </w:rPr>
        <w:t xml:space="preserve"> mol</w:t>
      </w:r>
      <w:r w:rsidRPr="00333CC1">
        <w:rPr>
          <w:rFonts w:ascii="Arial" w:hAnsi="Arial" w:cs="Arial"/>
          <w:sz w:val="16"/>
          <w:szCs w:val="22"/>
          <w:vertAlign w:val="superscript"/>
        </w:rPr>
        <w:t>−1/2</w:t>
      </w:r>
      <w:r w:rsidRPr="00333CC1">
        <w:rPr>
          <w:rFonts w:ascii="Arial" w:hAnsi="Arial" w:cs="Arial"/>
          <w:sz w:val="16"/>
          <w:szCs w:val="22"/>
        </w:rPr>
        <w:t xml:space="preserve"> Å</w:t>
      </w:r>
      <w:r w:rsidRPr="00333CC1">
        <w:rPr>
          <w:rFonts w:ascii="Arial" w:hAnsi="Arial" w:cs="Arial"/>
          <w:sz w:val="16"/>
          <w:szCs w:val="22"/>
          <w:vertAlign w:val="superscript"/>
        </w:rPr>
        <w:t>−3</w:t>
      </w:r>
      <w:r w:rsidRPr="00333CC1">
        <w:rPr>
          <w:rFonts w:ascii="Arial" w:hAnsi="Arial" w:cs="Arial"/>
          <w:sz w:val="16"/>
          <w:szCs w:val="22"/>
        </w:rPr>
        <w:t xml:space="preserve">] for </w:t>
      </w:r>
      <w:r w:rsidRPr="00333CC1">
        <w:rPr>
          <w:rFonts w:ascii="Arial" w:hAnsi="Arial" w:cs="Arial"/>
          <w:i/>
          <w:sz w:val="16"/>
          <w:szCs w:val="22"/>
        </w:rPr>
        <w:t>B</w:t>
      </w:r>
      <w:r w:rsidRPr="00333CC1">
        <w:rPr>
          <w:rFonts w:ascii="Arial" w:hAnsi="Arial" w:cs="Arial"/>
          <w:sz w:val="16"/>
          <w:szCs w:val="22"/>
          <w:vertAlign w:val="subscript"/>
        </w:rPr>
        <w:t>i</w:t>
      </w:r>
      <w:r w:rsidRPr="00333CC1">
        <w:rPr>
          <w:rFonts w:ascii="Arial" w:hAnsi="Arial" w:cs="Arial"/>
          <w:sz w:val="16"/>
          <w:szCs w:val="22"/>
        </w:rPr>
        <w:t xml:space="preserve">. </w:t>
      </w:r>
      <w:proofErr w:type="gramStart"/>
      <w:r w:rsidRPr="00333CC1">
        <w:rPr>
          <w:rFonts w:ascii="Arial" w:hAnsi="Arial" w:cs="Arial"/>
          <w:sz w:val="16"/>
          <w:szCs w:val="20"/>
          <w:vertAlign w:val="superscript"/>
        </w:rPr>
        <w:t>d</w:t>
      </w:r>
      <w:proofErr w:type="gramEnd"/>
      <w:r>
        <w:rPr>
          <w:rFonts w:ascii="Arial" w:hAnsi="Arial" w:cs="Arial"/>
          <w:sz w:val="16"/>
          <w:szCs w:val="20"/>
          <w:vertAlign w:val="superscript"/>
        </w:rPr>
        <w:t xml:space="preserve"> </w:t>
      </w:r>
      <w:r w:rsidRPr="00333CC1">
        <w:rPr>
          <w:rFonts w:ascii="Arial" w:hAnsi="Arial" w:cs="Arial"/>
          <w:sz w:val="16"/>
          <w:szCs w:val="20"/>
        </w:rPr>
        <w:t xml:space="preserve">Parameters used for the metal ion coordinated by </w:t>
      </w:r>
      <w:r>
        <w:rPr>
          <w:rFonts w:ascii="Arial" w:hAnsi="Arial" w:cs="Arial"/>
          <w:sz w:val="16"/>
          <w:szCs w:val="20"/>
        </w:rPr>
        <w:t>His120, His122, His189 (NDM1 numbering)</w:t>
      </w:r>
      <w:r w:rsidRPr="00333CC1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333CC1">
        <w:rPr>
          <w:rFonts w:ascii="Arial" w:hAnsi="Arial" w:cs="Arial"/>
          <w:sz w:val="16"/>
          <w:szCs w:val="20"/>
          <w:vertAlign w:val="superscript"/>
        </w:rPr>
        <w:t>e</w:t>
      </w:r>
      <w:r w:rsidRPr="00333CC1">
        <w:rPr>
          <w:rFonts w:ascii="Arial" w:hAnsi="Arial" w:cs="Arial"/>
          <w:sz w:val="16"/>
          <w:szCs w:val="20"/>
        </w:rPr>
        <w:t>Parameters</w:t>
      </w:r>
      <w:proofErr w:type="spellEnd"/>
      <w:r w:rsidRPr="00333CC1">
        <w:rPr>
          <w:rFonts w:ascii="Arial" w:hAnsi="Arial" w:cs="Arial"/>
          <w:sz w:val="16"/>
          <w:szCs w:val="20"/>
        </w:rPr>
        <w:t xml:space="preserve"> used for the metal ion coordinated by </w:t>
      </w:r>
      <w:r>
        <w:rPr>
          <w:rFonts w:ascii="Arial" w:hAnsi="Arial" w:cs="Arial"/>
          <w:sz w:val="16"/>
          <w:szCs w:val="20"/>
        </w:rPr>
        <w:t>Asp124, Cys208, His250 (NDM1 numbering)</w:t>
      </w:r>
      <w:r w:rsidRPr="00333CC1">
        <w:rPr>
          <w:rFonts w:ascii="Arial" w:hAnsi="Arial" w:cs="Arial"/>
          <w:sz w:val="16"/>
          <w:szCs w:val="20"/>
        </w:rPr>
        <w:t>.</w:t>
      </w:r>
    </w:p>
    <w:p w14:paraId="445131B3" w14:textId="77777777" w:rsidR="00647106" w:rsidRDefault="00647106" w:rsidP="00647106">
      <w:pPr>
        <w:spacing w:after="0"/>
      </w:pPr>
      <w:r>
        <w:br w:type="page"/>
      </w:r>
    </w:p>
    <w:p w14:paraId="01569C74" w14:textId="7F8B01DA" w:rsidR="00647106" w:rsidRPr="00647106" w:rsidRDefault="00647106" w:rsidP="00647106">
      <w:pPr>
        <w:spacing w:after="0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5239">
        <w:rPr>
          <w:rFonts w:ascii="Arial" w:hAnsi="Arial" w:cs="Arial"/>
          <w:b/>
          <w:sz w:val="21"/>
          <w:szCs w:val="21"/>
        </w:rPr>
        <w:lastRenderedPageBreak/>
        <w:t xml:space="preserve">Supplementary </w:t>
      </w:r>
      <w:r w:rsidR="00703D11">
        <w:rPr>
          <w:rFonts w:ascii="Arial" w:hAnsi="Arial" w:cs="Arial"/>
          <w:b/>
          <w:bCs/>
          <w:sz w:val="21"/>
          <w:szCs w:val="21"/>
        </w:rPr>
        <w:t>File 4B</w:t>
      </w:r>
      <w:bookmarkStart w:id="0" w:name="_GoBack"/>
      <w:bookmarkEnd w:id="0"/>
      <w:r w:rsidRPr="00062F15">
        <w:rPr>
          <w:rFonts w:ascii="Arial" w:hAnsi="Arial" w:cs="Arial"/>
          <w:b/>
          <w:bCs/>
          <w:sz w:val="21"/>
          <w:szCs w:val="21"/>
        </w:rPr>
        <w:t xml:space="preserve">. </w:t>
      </w:r>
      <w:r w:rsidRPr="00062F15">
        <w:rPr>
          <w:rFonts w:ascii="Arial" w:hAnsi="Arial" w:cs="Arial"/>
          <w:color w:val="000000" w:themeColor="text1"/>
          <w:sz w:val="21"/>
          <w:szCs w:val="21"/>
        </w:rPr>
        <w:t xml:space="preserve">List of </w:t>
      </w:r>
      <w:r>
        <w:rPr>
          <w:rFonts w:ascii="Arial" w:hAnsi="Arial" w:cs="Arial"/>
          <w:color w:val="000000" w:themeColor="text1"/>
          <w:sz w:val="21"/>
          <w:szCs w:val="21"/>
        </w:rPr>
        <w:t>relevant</w:t>
      </w:r>
      <w:r w:rsidRPr="00062F15">
        <w:rPr>
          <w:rFonts w:ascii="Arial" w:hAnsi="Arial" w:cs="Arial"/>
          <w:color w:val="000000" w:themeColor="text1"/>
          <w:sz w:val="21"/>
          <w:szCs w:val="21"/>
        </w:rPr>
        <w:t xml:space="preserve"> ionized states as well as the protonation patterns of </w:t>
      </w:r>
      <w:proofErr w:type="spellStart"/>
      <w:r w:rsidRPr="00062F15">
        <w:rPr>
          <w:rFonts w:ascii="Arial" w:hAnsi="Arial" w:cs="Arial"/>
          <w:color w:val="000000" w:themeColor="text1"/>
          <w:sz w:val="21"/>
          <w:szCs w:val="21"/>
        </w:rPr>
        <w:t>histidine</w:t>
      </w:r>
      <w:proofErr w:type="spellEnd"/>
      <w:r w:rsidRPr="00062F15">
        <w:rPr>
          <w:rFonts w:ascii="Arial" w:hAnsi="Arial" w:cs="Arial"/>
          <w:color w:val="000000" w:themeColor="text1"/>
          <w:sz w:val="21"/>
          <w:szCs w:val="21"/>
        </w:rPr>
        <w:t xml:space="preserve"> residues in our molecular dynamics simulations. All other residues were kept in their unionized forms as they were outside the si</w:t>
      </w:r>
      <w:r>
        <w:rPr>
          <w:rFonts w:ascii="Arial" w:hAnsi="Arial" w:cs="Arial"/>
          <w:color w:val="000000" w:themeColor="text1"/>
          <w:sz w:val="21"/>
          <w:szCs w:val="21"/>
        </w:rPr>
        <w:t>mulation sphere (see main text).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47"/>
        <w:gridCol w:w="2875"/>
        <w:gridCol w:w="2877"/>
        <w:gridCol w:w="2877"/>
      </w:tblGrid>
      <w:tr w:rsidR="00647106" w:rsidRPr="00C04C6E" w14:paraId="32B353CE" w14:textId="77777777" w:rsidTr="000D41C6">
        <w:trPr>
          <w:trHeight w:val="386"/>
          <w:jc w:val="center"/>
        </w:trPr>
        <w:tc>
          <w:tcPr>
            <w:tcW w:w="495" w:type="pct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BCB3AD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Residue</w:t>
            </w:r>
          </w:p>
        </w:tc>
        <w:tc>
          <w:tcPr>
            <w:tcW w:w="4505" w:type="pct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45F420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Residue number</w:t>
            </w:r>
          </w:p>
        </w:tc>
      </w:tr>
      <w:tr w:rsidR="00647106" w:rsidRPr="00C04C6E" w14:paraId="244C6D43" w14:textId="77777777" w:rsidTr="000D41C6">
        <w:trPr>
          <w:trHeight w:val="318"/>
          <w:jc w:val="center"/>
        </w:trPr>
        <w:tc>
          <w:tcPr>
            <w:tcW w:w="495" w:type="pct"/>
            <w:vMerge/>
            <w:tcBorders>
              <w:bottom w:val="single" w:sz="4" w:space="0" w:color="000000" w:themeColor="text1"/>
            </w:tcBorders>
            <w:vAlign w:val="center"/>
          </w:tcPr>
          <w:p w14:paraId="24A2DA0F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942B39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NDM1 WT and W93G</w:t>
            </w:r>
          </w:p>
        </w:tc>
        <w:tc>
          <w:tcPr>
            <w:tcW w:w="150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4ADEE8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NDM1 R10</w:t>
            </w:r>
          </w:p>
        </w:tc>
        <w:tc>
          <w:tcPr>
            <w:tcW w:w="150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C5642C5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VIM2</w:t>
            </w:r>
          </w:p>
        </w:tc>
      </w:tr>
      <w:tr w:rsidR="00647106" w:rsidRPr="00C04C6E" w14:paraId="283E5C7F" w14:textId="77777777" w:rsidTr="000D41C6">
        <w:trPr>
          <w:trHeight w:val="397"/>
          <w:jc w:val="center"/>
        </w:trPr>
        <w:tc>
          <w:tcPr>
            <w:tcW w:w="495" w:type="pct"/>
            <w:tcBorders>
              <w:top w:val="single" w:sz="4" w:space="0" w:color="000000" w:themeColor="text1"/>
            </w:tcBorders>
            <w:vAlign w:val="center"/>
          </w:tcPr>
          <w:p w14:paraId="23087A2F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Asp</w:t>
            </w:r>
          </w:p>
        </w:tc>
        <w:tc>
          <w:tcPr>
            <w:tcW w:w="1501" w:type="pct"/>
            <w:tcBorders>
              <w:top w:val="single" w:sz="4" w:space="0" w:color="000000" w:themeColor="text1"/>
            </w:tcBorders>
            <w:vAlign w:val="center"/>
          </w:tcPr>
          <w:p w14:paraId="1744248F" w14:textId="77777777" w:rsidR="00647106" w:rsidRPr="008366B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366B6">
              <w:rPr>
                <w:rFonts w:ascii="Arial" w:hAnsi="Arial" w:cs="Arial"/>
                <w:sz w:val="18"/>
                <w:szCs w:val="18"/>
              </w:rPr>
              <w:t>66, 90, 95, 124, 130, 192, 212, 223, 225, 254</w:t>
            </w:r>
          </w:p>
        </w:tc>
        <w:tc>
          <w:tcPr>
            <w:tcW w:w="1502" w:type="pct"/>
          </w:tcPr>
          <w:p w14:paraId="2C3B405E" w14:textId="77777777" w:rsidR="00647106" w:rsidRPr="008366B6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103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6, 90, 95, 124, 130, 192, 212, 222, 225, </w:t>
            </w:r>
            <w:r w:rsidRPr="00944103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1502" w:type="pct"/>
            <w:vAlign w:val="center"/>
          </w:tcPr>
          <w:p w14:paraId="78211563" w14:textId="77777777" w:rsidR="00647106" w:rsidRPr="008366B6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62, 84, 119, 120, 126, 199, 236, 238</w:t>
            </w:r>
          </w:p>
        </w:tc>
      </w:tr>
      <w:tr w:rsidR="00647106" w:rsidRPr="00C04C6E" w14:paraId="1DE95C25" w14:textId="77777777" w:rsidTr="000D41C6">
        <w:trPr>
          <w:trHeight w:val="397"/>
          <w:jc w:val="center"/>
        </w:trPr>
        <w:tc>
          <w:tcPr>
            <w:tcW w:w="495" w:type="pct"/>
            <w:vAlign w:val="center"/>
          </w:tcPr>
          <w:p w14:paraId="7B6F2C68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Glu</w:t>
            </w:r>
            <w:proofErr w:type="spellEnd"/>
          </w:p>
        </w:tc>
        <w:tc>
          <w:tcPr>
            <w:tcW w:w="1501" w:type="pct"/>
            <w:vAlign w:val="center"/>
          </w:tcPr>
          <w:p w14:paraId="73077B6D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502" w:type="pct"/>
            <w:vAlign w:val="center"/>
          </w:tcPr>
          <w:p w14:paraId="0117094D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152, 223</w:t>
            </w:r>
          </w:p>
        </w:tc>
        <w:tc>
          <w:tcPr>
            <w:tcW w:w="1502" w:type="pct"/>
            <w:vAlign w:val="center"/>
          </w:tcPr>
          <w:p w14:paraId="6BCC7675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147, 149, 166, 225</w:t>
            </w:r>
          </w:p>
        </w:tc>
      </w:tr>
      <w:tr w:rsidR="00647106" w:rsidRPr="00C04C6E" w14:paraId="5651AB96" w14:textId="77777777" w:rsidTr="000D41C6">
        <w:trPr>
          <w:trHeight w:val="397"/>
          <w:jc w:val="center"/>
        </w:trPr>
        <w:tc>
          <w:tcPr>
            <w:tcW w:w="495" w:type="pct"/>
            <w:vAlign w:val="center"/>
          </w:tcPr>
          <w:p w14:paraId="1C80BD34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Lys</w:t>
            </w:r>
          </w:p>
        </w:tc>
        <w:tc>
          <w:tcPr>
            <w:tcW w:w="1501" w:type="pct"/>
            <w:vAlign w:val="center"/>
          </w:tcPr>
          <w:p w14:paraId="11E72B7E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125, 211, 216</w:t>
            </w:r>
          </w:p>
        </w:tc>
        <w:tc>
          <w:tcPr>
            <w:tcW w:w="1502" w:type="pct"/>
            <w:vAlign w:val="center"/>
          </w:tcPr>
          <w:p w14:paraId="6C7C2BB4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125, 216</w:t>
            </w:r>
          </w:p>
        </w:tc>
        <w:tc>
          <w:tcPr>
            <w:tcW w:w="1502" w:type="pct"/>
            <w:vAlign w:val="center"/>
          </w:tcPr>
          <w:p w14:paraId="72A59BAA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90</w:t>
            </w:r>
          </w:p>
        </w:tc>
      </w:tr>
      <w:tr w:rsidR="00647106" w:rsidRPr="00C04C6E" w14:paraId="0DE60CCB" w14:textId="77777777" w:rsidTr="000D41C6">
        <w:trPr>
          <w:trHeight w:val="397"/>
          <w:jc w:val="center"/>
        </w:trPr>
        <w:tc>
          <w:tcPr>
            <w:tcW w:w="495" w:type="pct"/>
            <w:vAlign w:val="center"/>
          </w:tcPr>
          <w:p w14:paraId="163089D0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Arg</w:t>
            </w:r>
            <w:proofErr w:type="spellEnd"/>
          </w:p>
        </w:tc>
        <w:tc>
          <w:tcPr>
            <w:tcW w:w="1501" w:type="pct"/>
            <w:vAlign w:val="center"/>
          </w:tcPr>
          <w:p w14:paraId="5F23AEC0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02" w:type="pct"/>
            <w:vAlign w:val="center"/>
          </w:tcPr>
          <w:p w14:paraId="76F3F2CF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151, 211</w:t>
            </w:r>
          </w:p>
        </w:tc>
        <w:tc>
          <w:tcPr>
            <w:tcW w:w="1502" w:type="pct"/>
            <w:vAlign w:val="center"/>
          </w:tcPr>
          <w:p w14:paraId="07B6E118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121, 129, 143, 144, 228, 296</w:t>
            </w:r>
          </w:p>
        </w:tc>
      </w:tr>
      <w:tr w:rsidR="00647106" w:rsidRPr="00C04C6E" w14:paraId="2F3BBBCE" w14:textId="77777777" w:rsidTr="000D41C6">
        <w:trPr>
          <w:trHeight w:val="397"/>
          <w:jc w:val="center"/>
        </w:trPr>
        <w:tc>
          <w:tcPr>
            <w:tcW w:w="495" w:type="pct"/>
            <w:vAlign w:val="center"/>
          </w:tcPr>
          <w:p w14:paraId="4D858EA1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His-δ</w:t>
            </w:r>
          </w:p>
        </w:tc>
        <w:tc>
          <w:tcPr>
            <w:tcW w:w="1501" w:type="pct"/>
            <w:vAlign w:val="center"/>
          </w:tcPr>
          <w:p w14:paraId="17BD89E3" w14:textId="77777777" w:rsidR="00647106" w:rsidRPr="008366B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366B6">
              <w:rPr>
                <w:rFonts w:ascii="Arial" w:hAnsi="Arial" w:cs="Arial"/>
                <w:sz w:val="18"/>
              </w:rPr>
              <w:t>250, 133, 120, 189</w:t>
            </w:r>
          </w:p>
        </w:tc>
        <w:tc>
          <w:tcPr>
            <w:tcW w:w="1502" w:type="pct"/>
            <w:vAlign w:val="center"/>
          </w:tcPr>
          <w:p w14:paraId="5D5F834F" w14:textId="77777777" w:rsidR="00647106" w:rsidRPr="008366B6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 w:rsidRPr="008366B6">
              <w:rPr>
                <w:rFonts w:ascii="Arial" w:hAnsi="Arial" w:cs="Arial"/>
                <w:sz w:val="18"/>
              </w:rPr>
              <w:t>250, 133, 120, 189</w:t>
            </w:r>
          </w:p>
        </w:tc>
        <w:tc>
          <w:tcPr>
            <w:tcW w:w="1502" w:type="pct"/>
            <w:vAlign w:val="center"/>
          </w:tcPr>
          <w:p w14:paraId="343D503B" w14:textId="77777777" w:rsidR="00647106" w:rsidRPr="008366B6" w:rsidRDefault="00647106" w:rsidP="00647106">
            <w:pPr>
              <w:spacing w:after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116,196 263</w:t>
            </w:r>
          </w:p>
        </w:tc>
      </w:tr>
      <w:tr w:rsidR="00647106" w:rsidRPr="00C04C6E" w14:paraId="780836A3" w14:textId="77777777" w:rsidTr="000D41C6">
        <w:trPr>
          <w:trHeight w:val="397"/>
          <w:jc w:val="center"/>
        </w:trPr>
        <w:tc>
          <w:tcPr>
            <w:tcW w:w="495" w:type="pct"/>
            <w:vAlign w:val="center"/>
          </w:tcPr>
          <w:p w14:paraId="21A0958B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4C6E">
              <w:rPr>
                <w:rFonts w:ascii="Arial" w:hAnsi="Arial" w:cs="Arial"/>
                <w:color w:val="000000" w:themeColor="text1"/>
                <w:sz w:val="18"/>
                <w:szCs w:val="18"/>
              </w:rPr>
              <w:t>His-ε</w:t>
            </w:r>
          </w:p>
        </w:tc>
        <w:tc>
          <w:tcPr>
            <w:tcW w:w="1501" w:type="pct"/>
            <w:vAlign w:val="center"/>
          </w:tcPr>
          <w:p w14:paraId="2895C8D1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61, 122, 159</w:t>
            </w:r>
          </w:p>
        </w:tc>
        <w:tc>
          <w:tcPr>
            <w:tcW w:w="1502" w:type="pct"/>
            <w:vAlign w:val="center"/>
          </w:tcPr>
          <w:p w14:paraId="1545D32B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61, 122, 159</w:t>
            </w:r>
          </w:p>
        </w:tc>
        <w:tc>
          <w:tcPr>
            <w:tcW w:w="1502" w:type="pct"/>
            <w:vAlign w:val="center"/>
          </w:tcPr>
          <w:p w14:paraId="32C2D8E9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55, 118, 170, 252, 285, 293</w:t>
            </w:r>
          </w:p>
        </w:tc>
      </w:tr>
      <w:tr w:rsidR="00647106" w:rsidRPr="00C04C6E" w14:paraId="00CD0AFE" w14:textId="77777777" w:rsidTr="000D41C6">
        <w:trPr>
          <w:trHeight w:val="397"/>
          <w:jc w:val="center"/>
        </w:trPr>
        <w:tc>
          <w:tcPr>
            <w:tcW w:w="495" w:type="pct"/>
            <w:tcBorders>
              <w:bottom w:val="single" w:sz="4" w:space="0" w:color="000000" w:themeColor="text1"/>
            </w:tcBorders>
            <w:vAlign w:val="center"/>
          </w:tcPr>
          <w:p w14:paraId="6E24FCCE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Hip</w:t>
            </w:r>
          </w:p>
        </w:tc>
        <w:tc>
          <w:tcPr>
            <w:tcW w:w="1501" w:type="pct"/>
            <w:tcBorders>
              <w:bottom w:val="single" w:sz="4" w:space="0" w:color="000000" w:themeColor="text1"/>
            </w:tcBorders>
            <w:vAlign w:val="center"/>
          </w:tcPr>
          <w:p w14:paraId="1C0352C4" w14:textId="77777777" w:rsidR="00647106" w:rsidRPr="00C04C6E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228, 261</w:t>
            </w:r>
          </w:p>
        </w:tc>
        <w:tc>
          <w:tcPr>
            <w:tcW w:w="1502" w:type="pct"/>
            <w:tcBorders>
              <w:bottom w:val="single" w:sz="4" w:space="0" w:color="000000" w:themeColor="text1"/>
            </w:tcBorders>
            <w:vAlign w:val="center"/>
          </w:tcPr>
          <w:p w14:paraId="468ADA48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228, 261</w:t>
            </w:r>
          </w:p>
        </w:tc>
        <w:tc>
          <w:tcPr>
            <w:tcW w:w="1502" w:type="pct"/>
            <w:tcBorders>
              <w:bottom w:val="single" w:sz="4" w:space="0" w:color="000000" w:themeColor="text1"/>
            </w:tcBorders>
            <w:vAlign w:val="center"/>
          </w:tcPr>
          <w:p w14:paraId="57E4D505" w14:textId="77777777" w:rsidR="00647106" w:rsidRDefault="00647106" w:rsidP="00647106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552B7482" w14:textId="77777777" w:rsidR="00647106" w:rsidRPr="00FE6E05" w:rsidRDefault="00647106" w:rsidP="00647106">
      <w:pPr>
        <w:spacing w:after="0"/>
        <w:jc w:val="both"/>
        <w:rPr>
          <w:sz w:val="22"/>
          <w:szCs w:val="22"/>
        </w:rPr>
      </w:pPr>
    </w:p>
    <w:p w14:paraId="46CABF91" w14:textId="77777777" w:rsidR="00647106" w:rsidRPr="00126762" w:rsidRDefault="00647106" w:rsidP="007E2628">
      <w:pPr>
        <w:jc w:val="center"/>
        <w:rPr>
          <w:rFonts w:asciiTheme="majorHAnsi" w:hAnsiTheme="majorHAnsi"/>
          <w:b/>
          <w:sz w:val="28"/>
        </w:rPr>
      </w:pPr>
    </w:p>
    <w:sectPr w:rsidR="00647106" w:rsidRPr="00126762" w:rsidSect="00B308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DD"/>
    <w:rsid w:val="004B24CA"/>
    <w:rsid w:val="00647106"/>
    <w:rsid w:val="00703D11"/>
    <w:rsid w:val="007E2628"/>
    <w:rsid w:val="008C52D3"/>
    <w:rsid w:val="00981AA8"/>
    <w:rsid w:val="00B308DD"/>
    <w:rsid w:val="00C438F6"/>
    <w:rsid w:val="00C5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709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DD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Figure caption"/>
    <w:basedOn w:val="Normal"/>
    <w:next w:val="Normal"/>
    <w:uiPriority w:val="35"/>
    <w:qFormat/>
    <w:rsid w:val="00B308DD"/>
    <w:pPr>
      <w:jc w:val="both"/>
    </w:pPr>
    <w:rPr>
      <w:rFonts w:ascii="Calibri" w:eastAsia="MS Mincho" w:hAnsi="Calibri" w:cs="Times New Roman"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62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628"/>
    <w:rPr>
      <w:rFonts w:ascii="Lucida Grande" w:eastAsiaTheme="minorHAnsi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DD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Figure caption"/>
    <w:basedOn w:val="Normal"/>
    <w:next w:val="Normal"/>
    <w:uiPriority w:val="35"/>
    <w:qFormat/>
    <w:rsid w:val="00B308DD"/>
    <w:pPr>
      <w:jc w:val="both"/>
    </w:pPr>
    <w:rPr>
      <w:rFonts w:ascii="Calibri" w:eastAsia="MS Mincho" w:hAnsi="Calibri" w:cs="Times New Roman"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62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628"/>
    <w:rPr>
      <w:rFonts w:ascii="Lucida Grande" w:eastAsiaTheme="minorHAnsi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</Words>
  <Characters>1384</Characters>
  <Application>Microsoft Macintosh Word</Application>
  <DocSecurity>0</DocSecurity>
  <Lines>11</Lines>
  <Paragraphs>3</Paragraphs>
  <ScaleCrop>false</ScaleCrop>
  <Company>Michael Smith Laboratories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Tokuriki Lab</dc:creator>
  <cp:keywords/>
  <dc:description/>
  <cp:lastModifiedBy>Tokuriki Lab</cp:lastModifiedBy>
  <cp:revision>7</cp:revision>
  <dcterms:created xsi:type="dcterms:W3CDTF">2018-08-17T17:38:00Z</dcterms:created>
  <dcterms:modified xsi:type="dcterms:W3CDTF">2018-08-17T18:00:00Z</dcterms:modified>
</cp:coreProperties>
</file>