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E" w:rsidRPr="001C7313" w:rsidRDefault="00752E5E" w:rsidP="00752E5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52E5E">
        <w:rPr>
          <w:rFonts w:ascii="Times New Roman" w:hAnsi="Times New Roman" w:cs="Times New Roman"/>
          <w:sz w:val="24"/>
          <w:szCs w:val="24"/>
        </w:rPr>
        <w:t>Supplementary File 1</w:t>
      </w:r>
      <w:r w:rsidRPr="001C73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C73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147">
        <w:rPr>
          <w:rFonts w:ascii="Times New Roman" w:hAnsi="Times New Roman" w:cs="Times New Roman"/>
          <w:sz w:val="24"/>
          <w:szCs w:val="24"/>
        </w:rPr>
        <w:t xml:space="preserve">The </w:t>
      </w:r>
      <w:r w:rsidRPr="001C7313">
        <w:rPr>
          <w:rFonts w:ascii="Times New Roman" w:hAnsi="Times New Roman" w:cs="Times New Roman"/>
          <w:sz w:val="24"/>
          <w:szCs w:val="24"/>
        </w:rPr>
        <w:t>330 candidate STAT3 regulators.</w:t>
      </w:r>
      <w:proofErr w:type="gramEnd"/>
    </w:p>
    <w:p w:rsidR="00752E5E" w:rsidRPr="001C7313" w:rsidRDefault="00752E5E" w:rsidP="00752E5E">
      <w:pPr>
        <w:rPr>
          <w:rFonts w:ascii="Times New Roman" w:hAnsi="Times New Roman" w:cs="Times New Roman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5437"/>
      </w:tblGrid>
      <w:tr w:rsidR="00752E5E" w:rsidRPr="001A28FF" w:rsidTr="002E3700">
        <w:trPr>
          <w:trHeight w:val="256"/>
        </w:trPr>
        <w:tc>
          <w:tcPr>
            <w:tcW w:w="1526" w:type="dxa"/>
            <w:noWrap/>
            <w:vAlign w:val="center"/>
            <w:hideMark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Classification</w:t>
            </w: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Family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b/>
                <w:color w:val="000000" w:themeColor="text1"/>
                <w:szCs w:val="24"/>
              </w:rPr>
              <w:t>Gene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 w:val="restart"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T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yrosine kinase</w:t>
            </w: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JAK Family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JAK1, JAK2, JAK3, TYK2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R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eceptor</w:t>
            </w:r>
          </w:p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T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yrosine </w:t>
            </w: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K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inase</w:t>
            </w: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(RTK)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AATK, ALK, AXL, CSF1R, DDR1, DDR2, EGFR, EPHA1, EPHA10, EPHA2, EPHA3, EPHA4, EPHA5, EPHA6, EPHA7, EPHA8, EPHB1, EPHB2, EPHB3, EPHB4, EPHB6, ERBB2, ERBB3, ERBB4, FGFR1, FGFR2, FGFR3, FGFR4, FLT1, FLT3, FLT4, IGF1R, INSR, INSRR, KDR, KIT, LMTK2, LMTK3, LTK, MERTK, MET, MST1R, MUSK, NTRK1, NTRK2, NTRK3, PDGFRA, PDGFRB, PTK7, RET, ROR1, ROR2, ROS1, RYK, STYK1, TEK, TIE1, TYRO3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N-RTK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ABL1, ABL2, BLK, BMX, BTK, CSK, DSTYK, FER, FES, FYN, HCK, LCK, LYN, MATK, PKM2, PTK2, PTK2B, PTK6, SRC, SYK, TEC, TNK1, TNK2, TXK, YES1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 w:val="restart"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RTK Ligand</w:t>
            </w: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RTK Ligand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ANGPT2, BDNF, CSF1, EFNA1, EFNA2, EFNA3, EFNA4, EFNA5, EFNB1, EFNB2, EFNB3, EGF, EGFL6, EGFL7, EGFL8, EGFLAM, FGF1, FGF10, FGF11, FGF12, FGF13, FGF14, FGF16, FGF17, FGF18, FGF19, FGF2, FGF20, FGF21, FGF22, FGF23, FGF3, FGF4, FGF5, FGF6, FGF7, FGF8, FGF9, FLT3LG, GAS6, HGF, IGF1, IGF2 , IGFL1, IGFL2, KGFLP1 /// KGFLP2, KITLG, NAMPT, PDGFA, PDGFB, PDGFC, PDGFD, VEGFA, VEGFB, VEGFC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Potential RTK Ligand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ANGPT1, ANGPT4, ANGPTL1, ANGPTL2, ANGPTL3, ANGPTL4, ANGPTL6, ANGPTL7, PDGFRL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 w:val="restart"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Cytokine</w:t>
            </w: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&amp; 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Hormone</w:t>
            </w: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IL6 Family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CLCF1, CNTF, CSF3, CTF1, IL11, IL6, LEP, LIF, OSM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IL10 Family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IL10, IL19, IL20, IL22, IL24, IL26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IL12 Family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IL12A, IL12B, IL23A, IL27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CbCRF</w:t>
            </w:r>
            <w:proofErr w:type="spellEnd"/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CSF2, IL3, IL5, IL15, IL17A, IL17B, IL17C, IL17D, IL17F, IL2, IL25, IL4, IL7, IL9, TSLP, IL13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Interferon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IFNA1, IFNA10, IFNA13, IFNA14, IFNA16, IFNA17, IFNA2, IFNA21, IFNA4, IFNA5, IFNA6, IFNA7, IFNA8, IFNB1, IFNE, IFNG, IFNK, IFNW1, IL28A, IL28B, IL29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Other Interleukin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IL16, IL18, IL1A, IL1B, IL1F10, IL1F5, IL1F6, IL1F7, IL1F8, IL1F9, IL1RN, IL21, IL32, IL33, IL34, IL8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GPCR Ligand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CCL14 /// CCL15, CCL2, CCL5, CXCL12, F2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Homodimeric</w:t>
            </w:r>
            <w:proofErr w:type="spellEnd"/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Hormone</w:t>
            </w: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(HH)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EPO, GH1, GH2, PRL, THPO, TPO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 w:val="restart"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Cytokine </w:t>
            </w: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&amp; 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Hormone Receptor</w:t>
            </w: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IL6 Family Receptor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CNTFR, CSF3R, IL11RA, IL31RA, IL6R, IL6ST, LEPR, LIFR, OSMR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IL10 Family Receptor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IL10RA, IL10RB, IL20RA, IL20RB, IL22RA1, IL22RA2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IL12 Family </w:t>
            </w: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Receptor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IL12RB1, IL12RB2, IL23R, IL27RA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CbCRF</w:t>
            </w:r>
            <w:proofErr w:type="spellEnd"/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Family Receptor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IL3RA, IL5RAIL13RA1, IL13RA2, IL15RA, IL17RA, IL17RB, IL17RC, IL17RD, IL17RE, IL2RA, IL2RB, IL2RG, IL4R, IL7R, IL9R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Interferon Receptor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IFNAR1, IFNAR2, IFNGR1, IFNGR2, IL28RA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Other Cytokine Receptor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IL18R1, IL1R1, IL1R2, IL1RL1, IL1RL2, IL21R, IL8RA, IL8RB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GPCR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ADRA1A, ADRA1B, ADRA1D, AGTR1, AGTR2, BDKRB1, BDKRB2, CCR1, CCR2, CCR5, CXCR4, F2R, HTR2A, PTAFR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HHR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EPOR, GHR, MPL, PRLR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 w:val="restart"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>Other Regulators</w:t>
            </w: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Other Known Regulator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CHUK, CNKSR1, COPB2, CSNK2A2, DGKB, DYRK4, GFRA2, HUNK, ILK, MAP3K13, MAP3K2, MAP3K3, MAP3K7, MAPK4, NEK8, NPR1, PFKFB1, PICK1, RAPGEF3, TEX14, TTBK2, UCK1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Cytokine-receptor interaction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IL18BP, IL18RAP, IL1RAP, IL1RAPL1, IL1RAPL2</w:t>
            </w:r>
          </w:p>
        </w:tc>
      </w:tr>
      <w:tr w:rsidR="00752E5E" w:rsidRPr="001A28FF" w:rsidTr="002E3700">
        <w:trPr>
          <w:trHeight w:val="256"/>
        </w:trPr>
        <w:tc>
          <w:tcPr>
            <w:tcW w:w="1526" w:type="dxa"/>
            <w:vMerge/>
            <w:noWrap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RTK-related</w:t>
            </w:r>
            <w:r w:rsidRPr="001A28FF">
              <w:rPr>
                <w:rFonts w:ascii="Times New Roman" w:hAnsi="Times New Roman" w:cs="Times New Roman" w:hint="eastAsia"/>
                <w:color w:val="000000" w:themeColor="text1"/>
                <w:szCs w:val="24"/>
              </w:rPr>
              <w:t xml:space="preserve"> protein</w:t>
            </w:r>
          </w:p>
        </w:tc>
        <w:tc>
          <w:tcPr>
            <w:tcW w:w="5437" w:type="dxa"/>
            <w:vAlign w:val="center"/>
          </w:tcPr>
          <w:p w:rsidR="00752E5E" w:rsidRPr="001A28FF" w:rsidRDefault="00752E5E" w:rsidP="002E3700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A28FF">
              <w:rPr>
                <w:rFonts w:ascii="Times New Roman" w:hAnsi="Times New Roman" w:cs="Times New Roman"/>
                <w:color w:val="000000" w:themeColor="text1"/>
                <w:szCs w:val="24"/>
              </w:rPr>
              <w:t>CSF2RA, CSF2RB, IGF2R</w:t>
            </w:r>
          </w:p>
        </w:tc>
      </w:tr>
    </w:tbl>
    <w:p w:rsidR="00752E5E" w:rsidRPr="001C7313" w:rsidRDefault="00752E5E" w:rsidP="00752E5E">
      <w:pPr>
        <w:widowControl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C5433" w:rsidRDefault="00EC5433">
      <w:bookmarkStart w:id="0" w:name="_GoBack"/>
      <w:bookmarkEnd w:id="0"/>
    </w:p>
    <w:sectPr w:rsidR="00EC5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5E"/>
    <w:rsid w:val="00226EF9"/>
    <w:rsid w:val="002E1E7D"/>
    <w:rsid w:val="00752E5E"/>
    <w:rsid w:val="00954147"/>
    <w:rsid w:val="00A90533"/>
    <w:rsid w:val="00AE44D4"/>
    <w:rsid w:val="00B1707C"/>
    <w:rsid w:val="00D07CB8"/>
    <w:rsid w:val="00EC5433"/>
    <w:rsid w:val="00FC5942"/>
    <w:rsid w:val="00FF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5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table" w:customStyle="1" w:styleId="10">
    <w:name w:val="网格型1"/>
    <w:basedOn w:val="a1"/>
    <w:next w:val="a3"/>
    <w:uiPriority w:val="59"/>
    <w:rsid w:val="00752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52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5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table" w:customStyle="1" w:styleId="10">
    <w:name w:val="网格型1"/>
    <w:basedOn w:val="a1"/>
    <w:next w:val="a3"/>
    <w:uiPriority w:val="59"/>
    <w:rsid w:val="00752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52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2</cp:revision>
  <dcterms:created xsi:type="dcterms:W3CDTF">2019-02-02T02:44:00Z</dcterms:created>
  <dcterms:modified xsi:type="dcterms:W3CDTF">2019-02-02T02:56:00Z</dcterms:modified>
</cp:coreProperties>
</file>