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6CEABEA" w:rsidR="00877644" w:rsidRPr="00125190" w:rsidRDefault="00434DA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in our study indicates number of cells tested for all electrophysiological recording. Ns were determined based on previous publications from the lab and experience. A minimum of N=4 was the lowest number of cells included for each data set. Number of cells tested for each condition is mentioned in figure legends and in </w:t>
      </w:r>
      <w:r w:rsidR="00E85791">
        <w:rPr>
          <w:rFonts w:asciiTheme="minorHAnsi" w:hAnsiTheme="minorHAnsi"/>
        </w:rPr>
        <w:t xml:space="preserve">figure supplement data.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ECB4E3B" w:rsidR="00B330BD" w:rsidRPr="00125190" w:rsidRDefault="00E8579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dataset is a compilation of at least two independent transfections, done on different days, for all electrophysiological recordings. The only time a cell was excluded was if the quality of the recording was poor and the leak current was very high. Necessary information is included in the materials and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F87B924" w:rsidR="0015519A" w:rsidRPr="00505C51" w:rsidRDefault="00100E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00E9D">
        <w:rPr>
          <w:rFonts w:asciiTheme="minorHAnsi" w:hAnsiTheme="minorHAnsi"/>
          <w:sz w:val="22"/>
          <w:szCs w:val="22"/>
        </w:rPr>
        <w:t xml:space="preserve">Statistical significance was computed using </w:t>
      </w:r>
      <w:proofErr w:type="spellStart"/>
      <w:r w:rsidRPr="00100E9D">
        <w:rPr>
          <w:rFonts w:asciiTheme="minorHAnsi" w:hAnsiTheme="minorHAnsi"/>
          <w:sz w:val="22"/>
          <w:szCs w:val="22"/>
        </w:rPr>
        <w:t>Grap</w:t>
      </w:r>
      <w:r>
        <w:rPr>
          <w:rFonts w:asciiTheme="minorHAnsi" w:hAnsiTheme="minorHAnsi"/>
          <w:sz w:val="22"/>
          <w:szCs w:val="22"/>
        </w:rPr>
        <w:t>hPad</w:t>
      </w:r>
      <w:proofErr w:type="spellEnd"/>
      <w:r>
        <w:rPr>
          <w:rFonts w:asciiTheme="minorHAnsi" w:hAnsiTheme="minorHAnsi"/>
          <w:sz w:val="22"/>
          <w:szCs w:val="22"/>
        </w:rPr>
        <w:t xml:space="preserve"> Prism 6. Mann Whitney test was</w:t>
      </w:r>
      <w:r w:rsidRPr="00100E9D">
        <w:rPr>
          <w:rFonts w:asciiTheme="minorHAnsi" w:hAnsiTheme="minorHAnsi"/>
          <w:sz w:val="22"/>
          <w:szCs w:val="22"/>
        </w:rPr>
        <w:t xml:space="preserve"> performed when compa</w:t>
      </w:r>
      <w:r>
        <w:rPr>
          <w:rFonts w:asciiTheme="minorHAnsi" w:hAnsiTheme="minorHAnsi"/>
          <w:sz w:val="22"/>
          <w:szCs w:val="22"/>
        </w:rPr>
        <w:t>rison was made between 2 groups. One-way ANOVA with Dunn’s multiple comparison test was performed when more than 2 groups were compared. Two-way ANOVA was performed for Figure 4-figure supplement 4 since multiple groups were compared across different time points. Exact P values</w:t>
      </w:r>
      <w:r w:rsidR="005A1181">
        <w:rPr>
          <w:rFonts w:asciiTheme="minorHAnsi" w:hAnsiTheme="minorHAnsi"/>
          <w:sz w:val="22"/>
          <w:szCs w:val="22"/>
        </w:rPr>
        <w:t xml:space="preserve"> (alpha 0.05, two sided)</w:t>
      </w:r>
      <w:r>
        <w:rPr>
          <w:rFonts w:asciiTheme="minorHAnsi" w:hAnsiTheme="minorHAnsi"/>
          <w:sz w:val="22"/>
          <w:szCs w:val="22"/>
        </w:rPr>
        <w:t xml:space="preserve">, test used, and sample size is indicated in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208E83" w:rsidR="00BC3CCE" w:rsidRPr="00505C51" w:rsidRDefault="00D626D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different groups based on the different isoforms tested for the study. In some cases, comparison was made to a negative control, mock transfected cells, or a positive control, PIEZO1.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CCC2A74" w:rsidR="00BC3CCE" w:rsidRPr="00505C51" w:rsidRDefault="000729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78574" w14:textId="77777777" w:rsidR="008B4C08" w:rsidRDefault="008B4C08" w:rsidP="004215FE">
      <w:r>
        <w:separator/>
      </w:r>
    </w:p>
  </w:endnote>
  <w:endnote w:type="continuationSeparator" w:id="0">
    <w:p w14:paraId="11D566BD" w14:textId="77777777" w:rsidR="008B4C08" w:rsidRDefault="008B4C0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7299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56BEDC" w14:textId="77777777" w:rsidR="008B4C08" w:rsidRDefault="008B4C08" w:rsidP="004215FE">
      <w:r>
        <w:separator/>
      </w:r>
    </w:p>
  </w:footnote>
  <w:footnote w:type="continuationSeparator" w:id="0">
    <w:p w14:paraId="0981BBB4" w14:textId="77777777" w:rsidR="008B4C08" w:rsidRDefault="008B4C0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299C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E9D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4DAA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2522"/>
    <w:rsid w:val="005A1181"/>
    <w:rsid w:val="005B0A15"/>
    <w:rsid w:val="00605A12"/>
    <w:rsid w:val="00634AC7"/>
    <w:rsid w:val="00657587"/>
    <w:rsid w:val="00661DCC"/>
    <w:rsid w:val="00662874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4C08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26DE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5791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D4A4FD5-4F1B-45B5-8DFE-F3AED442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E60687-8713-4E62-8409-F25A2128B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5828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Swetha Murthy</cp:lastModifiedBy>
  <cp:revision>5</cp:revision>
  <dcterms:created xsi:type="dcterms:W3CDTF">2018-09-11T19:25:00Z</dcterms:created>
  <dcterms:modified xsi:type="dcterms:W3CDTF">2018-09-11T20:05:00Z</dcterms:modified>
</cp:coreProperties>
</file>