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9ED40A8" w:rsidR="00877644" w:rsidRPr="00791A43" w:rsidRDefault="00A658F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 w:cstheme="minorHAnsi"/>
          <w:sz w:val="20"/>
          <w:szCs w:val="20"/>
          <w:lang w:eastAsia="zh-CN"/>
        </w:rPr>
      </w:pPr>
      <w:r w:rsidRPr="00791A43">
        <w:rPr>
          <w:rFonts w:asciiTheme="minorHAnsi" w:eastAsia="SimSun" w:hAnsiTheme="minorHAnsi" w:cstheme="minorHAnsi"/>
          <w:sz w:val="20"/>
          <w:szCs w:val="20"/>
          <w:lang w:eastAsia="zh-CN"/>
        </w:rPr>
        <w:t xml:space="preserve">Our study widely used X-ray crystallography, ITC based protein interaction assay, </w:t>
      </w:r>
      <w:r w:rsidR="00B91A4A" w:rsidRPr="00791A43">
        <w:rPr>
          <w:rFonts w:asciiTheme="minorHAnsi" w:eastAsia="SimSun" w:hAnsiTheme="minorHAnsi" w:cstheme="minorHAnsi"/>
          <w:sz w:val="20"/>
          <w:szCs w:val="20"/>
          <w:lang w:eastAsia="zh-CN"/>
        </w:rPr>
        <w:t>lipid binding assay and pulldown assay. These experiments usually performed using purified proteins Therefore, this information doesn’t apply to the submission</w:t>
      </w:r>
      <w:r w:rsidR="007775B0" w:rsidRPr="00791A43">
        <w:rPr>
          <w:rFonts w:asciiTheme="minorHAnsi" w:eastAsia="SimSun" w:hAnsiTheme="minorHAnsi" w:cstheme="minorHAnsi"/>
          <w:sz w:val="20"/>
          <w:szCs w:val="20"/>
          <w:lang w:eastAsia="zh-CN"/>
        </w:rPr>
        <w:t xml:space="preserve">. </w:t>
      </w:r>
      <w:r w:rsidR="00791A43" w:rsidRPr="00791A43">
        <w:rPr>
          <w:rFonts w:asciiTheme="minorHAnsi" w:hAnsiTheme="minorHAnsi" w:cstheme="minorHAnsi"/>
          <w:sz w:val="20"/>
          <w:szCs w:val="20"/>
        </w:rPr>
        <w:t>Sample size for the</w:t>
      </w:r>
      <w:r w:rsidR="00791A43" w:rsidRPr="00791A43">
        <w:rPr>
          <w:rFonts w:asciiTheme="minorHAnsi" w:eastAsia="SimSun" w:hAnsiTheme="minorHAnsi" w:cstheme="minorHAnsi"/>
          <w:sz w:val="20"/>
          <w:szCs w:val="20"/>
          <w:lang w:eastAsia="zh-CN"/>
        </w:rPr>
        <w:t xml:space="preserve"> single-cell electrophysiology</w:t>
      </w:r>
      <w:r w:rsidR="00791A43" w:rsidRPr="00791A43">
        <w:rPr>
          <w:rFonts w:asciiTheme="minorHAnsi" w:hAnsiTheme="minorHAnsi" w:cstheme="minorHAnsi"/>
          <w:sz w:val="20"/>
          <w:szCs w:val="20"/>
        </w:rPr>
        <w:t xml:space="preserve"> assay was 5-11 per biological replicate. This information can be found in the Materials and Methods and figure legend of Figure 6. The sample size was chosen based on a previously published paper (</w:t>
      </w:r>
      <w:bookmarkStart w:id="0" w:name="_ENREF_66"/>
      <w:bookmarkStart w:id="1" w:name="OLE_LINK8"/>
      <w:r w:rsidR="00791A43" w:rsidRPr="00791A43">
        <w:rPr>
          <w:rFonts w:asciiTheme="minorHAnsi" w:hAnsiTheme="minorHAnsi" w:cstheme="minorHAnsi"/>
          <w:noProof/>
          <w:sz w:val="20"/>
          <w:szCs w:val="20"/>
        </w:rPr>
        <w:t>Xue, T., Do, M.T.H., Riccio, A., Jiang, Z., Hsieh, J., Wang, H.C., Merbs, S.L., Welsbie, D.S., Yoshioka, T., Weissgerber, P., Stolz, S., Flockerzi, V., Freichel, M., Simon, M. I., Clapham, D. E., Yau, K. W. (2011). Melanopsin signalling in mammalian iris and retina. Nature</w:t>
      </w:r>
      <w:r w:rsidR="00791A43" w:rsidRPr="00791A43">
        <w:rPr>
          <w:rFonts w:asciiTheme="minorHAnsi" w:hAnsiTheme="minorHAnsi" w:cstheme="minorHAnsi"/>
          <w:i/>
          <w:noProof/>
          <w:sz w:val="20"/>
          <w:szCs w:val="20"/>
        </w:rPr>
        <w:t xml:space="preserve"> 479</w:t>
      </w:r>
      <w:r w:rsidR="00791A43" w:rsidRPr="00791A43">
        <w:rPr>
          <w:rFonts w:asciiTheme="minorHAnsi" w:hAnsiTheme="minorHAnsi" w:cstheme="minorHAnsi"/>
          <w:noProof/>
          <w:sz w:val="20"/>
          <w:szCs w:val="20"/>
        </w:rPr>
        <w:t>, 67-73.</w:t>
      </w:r>
      <w:bookmarkEnd w:id="0"/>
      <w:bookmarkEnd w:id="1"/>
      <w:r w:rsidR="00791A43" w:rsidRPr="00791A43">
        <w:rPr>
          <w:rFonts w:asciiTheme="minorHAnsi" w:hAnsiTheme="minorHAnsi" w:cstheme="minorHAnsi"/>
          <w:sz w:val="20"/>
          <w:szCs w:val="20"/>
        </w:rPr>
        <w:t>)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63F741F" w:rsidR="00B330BD" w:rsidRPr="00791A43" w:rsidRDefault="00B91A4A" w:rsidP="007775B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791A43">
        <w:rPr>
          <w:rFonts w:asciiTheme="minorHAnsi" w:hAnsiTheme="minorHAnsi" w:cstheme="minorHAnsi"/>
          <w:sz w:val="20"/>
          <w:szCs w:val="20"/>
        </w:rPr>
        <w:t>For the liposome binding assay</w:t>
      </w:r>
      <w:r w:rsidR="009C17C5">
        <w:rPr>
          <w:rFonts w:asciiTheme="minorHAnsi" w:hAnsiTheme="minorHAnsi" w:cstheme="minorHAnsi"/>
          <w:sz w:val="20"/>
          <w:szCs w:val="20"/>
        </w:rPr>
        <w:t xml:space="preserve"> used in Fig. 3B</w:t>
      </w:r>
      <w:r w:rsidRPr="00791A43">
        <w:rPr>
          <w:rFonts w:asciiTheme="minorHAnsi" w:hAnsiTheme="minorHAnsi" w:cstheme="minorHAnsi"/>
          <w:sz w:val="20"/>
          <w:szCs w:val="20"/>
        </w:rPr>
        <w:t xml:space="preserve">, we repeated </w:t>
      </w:r>
      <w:r w:rsidR="00691B24">
        <w:rPr>
          <w:rFonts w:asciiTheme="minorHAnsi" w:hAnsiTheme="minorHAnsi" w:cstheme="minorHAnsi"/>
          <w:sz w:val="20"/>
          <w:szCs w:val="20"/>
        </w:rPr>
        <w:t xml:space="preserve">each experiments </w:t>
      </w:r>
      <w:r w:rsidRPr="00791A43">
        <w:rPr>
          <w:rFonts w:asciiTheme="minorHAnsi" w:hAnsiTheme="minorHAnsi" w:cstheme="minorHAnsi"/>
          <w:sz w:val="20"/>
          <w:szCs w:val="20"/>
        </w:rPr>
        <w:t xml:space="preserve">for three times. </w:t>
      </w:r>
      <w:r w:rsidR="00691B24">
        <w:rPr>
          <w:rFonts w:asciiTheme="minorHAnsi" w:hAnsiTheme="minorHAnsi" w:cstheme="minorHAnsi"/>
          <w:sz w:val="20"/>
          <w:szCs w:val="20"/>
        </w:rPr>
        <w:t>D</w:t>
      </w:r>
      <w:r w:rsidRPr="00791A43">
        <w:rPr>
          <w:rFonts w:asciiTheme="minorHAnsi" w:hAnsiTheme="minorHAnsi" w:cstheme="minorHAnsi"/>
          <w:sz w:val="20"/>
          <w:szCs w:val="20"/>
        </w:rPr>
        <w:t xml:space="preserve">etails </w:t>
      </w:r>
      <w:r w:rsidR="00691B24">
        <w:rPr>
          <w:rFonts w:asciiTheme="minorHAnsi" w:hAnsiTheme="minorHAnsi" w:cstheme="minorHAnsi"/>
          <w:sz w:val="20"/>
          <w:szCs w:val="20"/>
        </w:rPr>
        <w:t>are provided</w:t>
      </w:r>
      <w:r w:rsidRPr="00791A43">
        <w:rPr>
          <w:rFonts w:asciiTheme="minorHAnsi" w:hAnsiTheme="minorHAnsi" w:cstheme="minorHAnsi"/>
          <w:sz w:val="20"/>
          <w:szCs w:val="20"/>
        </w:rPr>
        <w:t xml:space="preserve"> in the materials and methods section. 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C8F4568" w:rsidR="0015519A" w:rsidRPr="007775B0" w:rsidRDefault="007775B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lang w:eastAsia="zh-CN"/>
        </w:rPr>
      </w:pPr>
      <w:r w:rsidRPr="007775B0">
        <w:rPr>
          <w:rFonts w:asciiTheme="minorHAnsi" w:eastAsia="SimSun" w:hAnsiTheme="minorHAnsi"/>
          <w:lang w:eastAsia="zh-CN"/>
        </w:rPr>
        <w:t xml:space="preserve">Statistical analysis methods are described throughout the Result section, and details </w:t>
      </w:r>
      <w:r w:rsidR="00691B24">
        <w:rPr>
          <w:rFonts w:asciiTheme="minorHAnsi" w:eastAsia="SimSun" w:hAnsiTheme="minorHAnsi"/>
          <w:lang w:eastAsia="zh-CN"/>
        </w:rPr>
        <w:t>are provided</w:t>
      </w:r>
      <w:r w:rsidRPr="007775B0">
        <w:rPr>
          <w:rFonts w:asciiTheme="minorHAnsi" w:eastAsia="SimSun" w:hAnsiTheme="minorHAnsi"/>
          <w:lang w:eastAsia="zh-CN"/>
        </w:rPr>
        <w:t xml:space="preserve"> in the Materials &amp; Methods section.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5E1E45E" w:rsidR="00BC3CCE" w:rsidRPr="00791A43" w:rsidRDefault="00791A4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sz w:val="22"/>
          <w:szCs w:val="22"/>
          <w:lang w:eastAsia="zh-CN"/>
        </w:rPr>
      </w:pPr>
      <w:r>
        <w:rPr>
          <w:rFonts w:asciiTheme="minorHAnsi" w:eastAsia="SimSun" w:hAnsiTheme="minorHAnsi" w:hint="eastAsia"/>
          <w:sz w:val="22"/>
          <w:szCs w:val="22"/>
          <w:lang w:eastAsia="zh-CN"/>
        </w:rPr>
        <w:t>N</w:t>
      </w:r>
      <w:r>
        <w:rPr>
          <w:rFonts w:asciiTheme="minorHAnsi" w:eastAsia="SimSun" w:hAnsiTheme="minorHAnsi"/>
          <w:sz w:val="22"/>
          <w:szCs w:val="22"/>
          <w:lang w:eastAsia="zh-CN"/>
        </w:rPr>
        <w:t>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9BBE18B" w:rsidR="00BC3CCE" w:rsidRPr="007775B0" w:rsidRDefault="007775B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SimSun" w:hAnsiTheme="minorHAnsi"/>
          <w:sz w:val="22"/>
          <w:szCs w:val="22"/>
          <w:lang w:eastAsia="zh-CN"/>
        </w:rPr>
      </w:pPr>
      <w:r>
        <w:rPr>
          <w:rFonts w:asciiTheme="minorHAnsi" w:eastAsia="SimSun" w:hAnsiTheme="minorHAnsi" w:hint="eastAsia"/>
          <w:sz w:val="22"/>
          <w:szCs w:val="22"/>
          <w:lang w:eastAsia="zh-CN"/>
        </w:rPr>
        <w:t>T</w:t>
      </w:r>
      <w:r>
        <w:rPr>
          <w:rFonts w:asciiTheme="minorHAnsi" w:eastAsia="SimSun" w:hAnsiTheme="minorHAnsi"/>
          <w:sz w:val="22"/>
          <w:szCs w:val="22"/>
          <w:lang w:eastAsia="zh-CN"/>
        </w:rPr>
        <w:t xml:space="preserve">he PDB files </w:t>
      </w:r>
      <w:r w:rsidR="00691B24">
        <w:rPr>
          <w:rFonts w:asciiTheme="minorHAnsi" w:eastAsia="SimSun" w:hAnsiTheme="minorHAnsi"/>
          <w:sz w:val="22"/>
          <w:szCs w:val="22"/>
          <w:lang w:eastAsia="zh-CN"/>
        </w:rPr>
        <w:t>have been</w:t>
      </w:r>
      <w:r>
        <w:rPr>
          <w:rFonts w:asciiTheme="minorHAnsi" w:eastAsia="SimSun" w:hAnsiTheme="minorHAnsi"/>
          <w:sz w:val="22"/>
          <w:szCs w:val="22"/>
          <w:lang w:eastAsia="zh-CN"/>
        </w:rPr>
        <w:t xml:space="preserve"> deposited to the </w:t>
      </w:r>
      <w:r w:rsidR="00691B24">
        <w:rPr>
          <w:rFonts w:asciiTheme="minorHAnsi" w:eastAsia="SimSun" w:hAnsiTheme="minorHAnsi"/>
          <w:sz w:val="22"/>
          <w:szCs w:val="22"/>
          <w:lang w:eastAsia="zh-CN"/>
        </w:rPr>
        <w:t>PDB databank. The st</w:t>
      </w:r>
      <w:r>
        <w:rPr>
          <w:rFonts w:asciiTheme="minorHAnsi" w:eastAsia="SimSun" w:hAnsiTheme="minorHAnsi"/>
          <w:sz w:val="22"/>
          <w:szCs w:val="22"/>
          <w:lang w:eastAsia="zh-CN"/>
        </w:rPr>
        <w:t xml:space="preserve">atistics of the four structures are summarized in the supplementary table. </w:t>
      </w:r>
      <w:r w:rsidR="00691B24">
        <w:rPr>
          <w:rFonts w:asciiTheme="minorHAnsi" w:eastAsia="SimSun" w:hAnsiTheme="minorHAnsi"/>
          <w:sz w:val="22"/>
          <w:szCs w:val="22"/>
          <w:lang w:eastAsia="zh-CN"/>
        </w:rPr>
        <w:t>The PDB validations are included in the submission.</w:t>
      </w:r>
      <w:bookmarkStart w:id="2" w:name="_GoBack"/>
      <w:bookmarkEnd w:id="2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A7A838" w14:textId="77777777" w:rsidR="000620E7" w:rsidRDefault="000620E7" w:rsidP="004215FE">
      <w:r>
        <w:separator/>
      </w:r>
    </w:p>
  </w:endnote>
  <w:endnote w:type="continuationSeparator" w:id="0">
    <w:p w14:paraId="43A69167" w14:textId="77777777" w:rsidR="000620E7" w:rsidRDefault="000620E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91B24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29AB2" w14:textId="77777777" w:rsidR="000620E7" w:rsidRDefault="000620E7" w:rsidP="004215FE">
      <w:r>
        <w:separator/>
      </w:r>
    </w:p>
  </w:footnote>
  <w:footnote w:type="continuationSeparator" w:id="0">
    <w:p w14:paraId="724F8DD9" w14:textId="77777777" w:rsidR="000620E7" w:rsidRDefault="000620E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TW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0E7"/>
    <w:rsid w:val="00062DBF"/>
    <w:rsid w:val="000824BB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91B24"/>
    <w:rsid w:val="006A632B"/>
    <w:rsid w:val="006C06F5"/>
    <w:rsid w:val="006C7BC3"/>
    <w:rsid w:val="006E4728"/>
    <w:rsid w:val="006E4A6C"/>
    <w:rsid w:val="006E6B2A"/>
    <w:rsid w:val="00700103"/>
    <w:rsid w:val="007137E1"/>
    <w:rsid w:val="00762B36"/>
    <w:rsid w:val="00763BA5"/>
    <w:rsid w:val="0076524F"/>
    <w:rsid w:val="00767B26"/>
    <w:rsid w:val="007775B0"/>
    <w:rsid w:val="00791A43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C7F08"/>
    <w:rsid w:val="008D7885"/>
    <w:rsid w:val="00912B0B"/>
    <w:rsid w:val="009205E9"/>
    <w:rsid w:val="0092438C"/>
    <w:rsid w:val="00941D04"/>
    <w:rsid w:val="00963CEF"/>
    <w:rsid w:val="00993065"/>
    <w:rsid w:val="009A0661"/>
    <w:rsid w:val="009C17C5"/>
    <w:rsid w:val="009D0D28"/>
    <w:rsid w:val="009E6ACE"/>
    <w:rsid w:val="009E7B13"/>
    <w:rsid w:val="00A11EC6"/>
    <w:rsid w:val="00A131BD"/>
    <w:rsid w:val="00A32E20"/>
    <w:rsid w:val="00A5368C"/>
    <w:rsid w:val="00A62B52"/>
    <w:rsid w:val="00A658FE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1A4A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8604E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7BBCAC4-6E42-48CC-B9FA-A76E5EF6D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331A172-DDDA-4A9D-ADBC-AC5B5B7CB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5704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mzhang</cp:lastModifiedBy>
  <cp:revision>35</cp:revision>
  <dcterms:created xsi:type="dcterms:W3CDTF">2017-06-13T14:43:00Z</dcterms:created>
  <dcterms:modified xsi:type="dcterms:W3CDTF">2018-09-15T00:34:00Z</dcterms:modified>
</cp:coreProperties>
</file>