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D5C" w:rsidRDefault="00737D5C" w:rsidP="00737D5C">
      <w:pPr>
        <w:pStyle w:val="Caption"/>
        <w:spacing w:line="240" w:lineRule="auto"/>
      </w:pPr>
      <w:r>
        <w:rPr>
          <w:rFonts w:eastAsiaTheme="minorEastAsia"/>
          <w:b/>
          <w:sz w:val="21"/>
          <w:szCs w:val="21"/>
          <w:lang w:eastAsia="zh-CN"/>
        </w:rPr>
        <w:t>Supplementary file 1:</w:t>
      </w:r>
      <w:r w:rsidRPr="00D74192">
        <w:rPr>
          <w:rFonts w:eastAsiaTheme="minorEastAsia"/>
          <w:b/>
          <w:sz w:val="21"/>
          <w:szCs w:val="21"/>
          <w:lang w:eastAsia="zh-CN"/>
        </w:rPr>
        <w:t xml:space="preserve"> Statistics of data collection and model refinement for NORPA CC-PBM structures</w:t>
      </w:r>
      <w:r>
        <w:rPr>
          <w:rFonts w:eastAsiaTheme="minorEastAsia"/>
          <w:b/>
          <w:sz w:val="21"/>
          <w:szCs w:val="21"/>
          <w:lang w:eastAsia="zh-CN"/>
        </w:rPr>
        <w:t>, INAD/NORPA complex structure and INADL/</w:t>
      </w:r>
      <w:r w:rsidRPr="002E41DF">
        <w:rPr>
          <w:rFonts w:eastAsiaTheme="minorEastAsia"/>
          <w:b/>
          <w:sz w:val="21"/>
          <w:szCs w:val="21"/>
          <w:lang w:eastAsia="zh-CN"/>
        </w:rPr>
        <w:t>PLC</w:t>
      </w:r>
      <w:r w:rsidRPr="00D74192">
        <w:rPr>
          <w:b/>
          <w:szCs w:val="21"/>
        </w:rPr>
        <w:t>β</w:t>
      </w:r>
      <w:r w:rsidRPr="002E41DF">
        <w:rPr>
          <w:rFonts w:eastAsiaTheme="minorEastAsia"/>
          <w:b/>
          <w:sz w:val="21"/>
          <w:szCs w:val="21"/>
          <w:lang w:eastAsia="zh-CN"/>
        </w:rPr>
        <w:t>4</w:t>
      </w:r>
      <w:r>
        <w:rPr>
          <w:rFonts w:eastAsiaTheme="minorEastAsia"/>
          <w:b/>
          <w:sz w:val="21"/>
          <w:szCs w:val="21"/>
          <w:lang w:eastAsia="zh-CN"/>
        </w:rPr>
        <w:t xml:space="preserve"> complex structure.</w:t>
      </w:r>
    </w:p>
    <w:p w:rsidR="00BF1A75" w:rsidRPr="00737D5C" w:rsidRDefault="00BF1A75" w:rsidP="00BF1A75">
      <w:pPr>
        <w:pStyle w:val="Caption"/>
        <w:spacing w:line="240" w:lineRule="auto"/>
        <w:rPr>
          <w:rFonts w:eastAsiaTheme="minorEastAsia"/>
          <w:b/>
          <w:sz w:val="21"/>
          <w:szCs w:val="21"/>
          <w:lang w:eastAsia="zh-CN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1615"/>
        <w:gridCol w:w="1616"/>
        <w:gridCol w:w="1616"/>
        <w:gridCol w:w="1616"/>
      </w:tblGrid>
      <w:tr w:rsidR="00BF1A75" w:rsidRPr="00F86E81" w:rsidTr="00257CEA">
        <w:tc>
          <w:tcPr>
            <w:tcW w:w="8306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b/>
                <w:sz w:val="18"/>
                <w:szCs w:val="18"/>
              </w:rPr>
              <w:t>Data collection</w:t>
            </w:r>
          </w:p>
        </w:tc>
      </w:tr>
      <w:tr w:rsidR="00BF1A75" w:rsidRPr="00F86E81" w:rsidTr="00257CEA">
        <w:tc>
          <w:tcPr>
            <w:tcW w:w="1843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Data sets</w:t>
            </w:r>
          </w:p>
        </w:tc>
        <w:tc>
          <w:tcPr>
            <w:tcW w:w="1615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Se-Met NORPA CC-PBM K884E K898E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methylated NORPA CC-PBM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NORPA CC-PBM</w:t>
            </w:r>
            <w:r w:rsidRPr="00336DF4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8KA</w:t>
            </w: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/INAD PDZ45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Gold-derived </w:t>
            </w: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PLCβ4 CC-PBM</w:t>
            </w:r>
            <w:r w:rsidRPr="00336DF4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8KA</w:t>
            </w:r>
            <w:r w:rsidRPr="00336DF4">
              <w:rPr>
                <w:rFonts w:ascii="Times New Roman" w:hAnsi="Times New Roman" w:cs="Times New Roman"/>
                <w:sz w:val="18"/>
                <w:szCs w:val="18"/>
              </w:rPr>
              <w:t>/INADL PDZ89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Space group</w:t>
            </w:r>
          </w:p>
        </w:tc>
        <w:tc>
          <w:tcPr>
            <w:tcW w:w="1615" w:type="dxa"/>
          </w:tcPr>
          <w:p w:rsidR="00BF1A75" w:rsidRPr="00324EFB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24EFB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1616" w:type="dxa"/>
          </w:tcPr>
          <w:p w:rsidR="00BF1A75" w:rsidRPr="00AF7FF0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F0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P6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1</w:t>
            </w:r>
            <w:r w:rsidRPr="00AF7FF0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22</w:t>
            </w:r>
          </w:p>
        </w:tc>
        <w:tc>
          <w:tcPr>
            <w:tcW w:w="1616" w:type="dxa"/>
          </w:tcPr>
          <w:p w:rsidR="00BF1A75" w:rsidRPr="005A79E3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C222</w:t>
            </w:r>
            <w:r w:rsidRPr="00336DF4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616" w:type="dxa"/>
          </w:tcPr>
          <w:p w:rsidR="00BF1A75" w:rsidRPr="00230FF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30FF5"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  <w:r w:rsidRPr="00AE7EE9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21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1981">
              <w:rPr>
                <w:rFonts w:ascii="Times New Roman" w:hAnsi="Times New Roman" w:cs="Times New Roman"/>
                <w:sz w:val="18"/>
                <w:szCs w:val="18"/>
              </w:rPr>
              <w:t>Wavelength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Å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9792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0.9793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0.9792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Unit cell parameters (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Å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15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OLE_LINK40"/>
            <w:bookmarkStart w:id="2" w:name="OLE_LINK41"/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a=37.0, b=37.6, c=140.1</w:t>
            </w:r>
            <w:bookmarkEnd w:id="1"/>
            <w:bookmarkEnd w:id="2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F1A75" w:rsidRPr="00324EFB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α= 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.7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 xml:space="preserve"> β=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89.9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γ=119.4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°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a=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b=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119.2, c=116.1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α=β=90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 xml:space="preserve"> γ=120</w:t>
            </w:r>
            <w:r w:rsidRPr="001B55D5">
              <w:rPr>
                <w:rFonts w:ascii="Times New Roman" w:hAnsi="Times New Roman" w:cs="Times New Roman"/>
                <w:sz w:val="18"/>
                <w:szCs w:val="18"/>
              </w:rPr>
              <w:t>°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117.946, b=157.213,</w:t>
            </w:r>
          </w:p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c=60.986,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α=β=γ=90</w:t>
            </w:r>
            <w:r w:rsidRPr="0069022F">
              <w:rPr>
                <w:rFonts w:ascii="Times New Roman" w:hAnsi="Times New Roman" w:cs="Times New Roman"/>
              </w:rPr>
              <w:t>°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b=69.089, c=200.375,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α=β=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69022F">
              <w:rPr>
                <w:rFonts w:ascii="Times New Roman" w:hAnsi="Times New Roman" w:cs="Times New Roman"/>
              </w:rPr>
              <w:t>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γ=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324EF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9022F">
              <w:rPr>
                <w:rFonts w:ascii="Times New Roman" w:hAnsi="Times New Roman" w:cs="Times New Roman"/>
              </w:rPr>
              <w:t>°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Resolution range (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Å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15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2.70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2.75-2.70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0-3.50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(3.56-3.50)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50-3.25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(3.31-3.25)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50-2.80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(2.85-2.80)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No. of unique reflections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17843 (834)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5961 (300)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14070 (710)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Redundancy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6.9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I/σ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21.8 (2.9)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Completeness (%)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96.6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94.9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99.6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99.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99.6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merge</w:t>
            </w:r>
            <w:proofErr w:type="spellEnd"/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13.3 (64.8)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93.8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1843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E33">
              <w:rPr>
                <w:rFonts w:ascii="Times New Roman" w:hAnsi="Times New Roman" w:cs="Times New Roman"/>
                <w:sz w:val="18"/>
                <w:szCs w:val="18"/>
              </w:rPr>
              <w:t>CC</w:t>
            </w:r>
            <w:r w:rsidRPr="00803E3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1/2</w:t>
            </w:r>
            <w:r w:rsidRPr="00803E33">
              <w:rPr>
                <w:rFonts w:ascii="Times New Roman" w:hAnsi="Times New Roman" w:cs="Times New Roman"/>
                <w:sz w:val="18"/>
                <w:szCs w:val="18"/>
              </w:rPr>
              <w:t xml:space="preserve"> for highest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 resolution shell</w:t>
            </w:r>
          </w:p>
        </w:tc>
        <w:tc>
          <w:tcPr>
            <w:tcW w:w="1615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785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702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954</w:t>
            </w:r>
          </w:p>
        </w:tc>
      </w:tr>
      <w:tr w:rsidR="00BF1A75" w:rsidRPr="00F86E81" w:rsidTr="00257CEA">
        <w:tc>
          <w:tcPr>
            <w:tcW w:w="8306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b/>
                <w:sz w:val="18"/>
                <w:szCs w:val="18"/>
              </w:rPr>
              <w:t>Structure refinement</w:t>
            </w:r>
          </w:p>
        </w:tc>
      </w:tr>
      <w:tr w:rsidR="00BF1A75" w:rsidRPr="00F86E81" w:rsidTr="00257CEA">
        <w:tc>
          <w:tcPr>
            <w:tcW w:w="1843" w:type="dxa"/>
            <w:tcBorders>
              <w:top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Resolution (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Å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15" w:type="dxa"/>
            <w:tcBorders>
              <w:top w:val="single" w:sz="8" w:space="0" w:color="auto"/>
            </w:tcBorders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2.70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2.84-2.70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0-3.50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(4.45-3.50)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3.25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(3.72-3.25)</w:t>
            </w:r>
          </w:p>
        </w:tc>
        <w:tc>
          <w:tcPr>
            <w:tcW w:w="1616" w:type="dxa"/>
            <w:tcBorders>
              <w:top w:val="single" w:sz="8" w:space="0" w:color="auto"/>
            </w:tcBorders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50-2.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(3.09-2.80)*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cryst</w:t>
            </w:r>
            <w:proofErr w:type="spellEnd"/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free</w:t>
            </w:r>
            <w:proofErr w:type="spellEnd"/>
            <w:r w:rsidRPr="008033B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c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1615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22.76/27.98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(30.52/32.92)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24.67/29.55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(28.68/36.75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22.78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27.52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(25.84/35.66)</w:t>
            </w:r>
          </w:p>
        </w:tc>
        <w:tc>
          <w:tcPr>
            <w:tcW w:w="1616" w:type="dxa"/>
          </w:tcPr>
          <w:p w:rsidR="00BF1A75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24.68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30.22</w:t>
            </w:r>
          </w:p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(31.53/32.87)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Rmsd</w:t>
            </w:r>
            <w:proofErr w:type="spellEnd"/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 bonds (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Å</w:t>
            </w: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) / angles (°)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0.007/1.150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0.007/0.955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1.002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/1.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Average B factor 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94.2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103.7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119.2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28.9</w:t>
            </w:r>
          </w:p>
        </w:tc>
      </w:tr>
      <w:tr w:rsidR="00BF1A75" w:rsidRPr="00F86E81" w:rsidTr="00257CEA">
        <w:tc>
          <w:tcPr>
            <w:tcW w:w="8306" w:type="dxa"/>
            <w:gridSpan w:val="5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No. of atoms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Protein atoms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3357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2981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3189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Water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Other molecules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F1A75" w:rsidRPr="00F86E81" w:rsidTr="00257CEA">
        <w:tc>
          <w:tcPr>
            <w:tcW w:w="8306" w:type="dxa"/>
            <w:gridSpan w:val="5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No. of reflections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501981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1981">
              <w:rPr>
                <w:rFonts w:ascii="Times New Roman" w:hAnsi="Times New Roman" w:cs="Times New Roman"/>
                <w:sz w:val="18"/>
                <w:szCs w:val="18"/>
              </w:rPr>
              <w:t>Working set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16719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2677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5619 (2716)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8745 (2857)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11926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501981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01981">
              <w:rPr>
                <w:rFonts w:ascii="Times New Roman" w:hAnsi="Times New Roman" w:cs="Times New Roman"/>
                <w:sz w:val="18"/>
                <w:szCs w:val="18"/>
              </w:rPr>
              <w:t>Test set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</w:tr>
      <w:tr w:rsidR="00BF1A75" w:rsidRPr="00F86E81" w:rsidTr="00257CEA">
        <w:tc>
          <w:tcPr>
            <w:tcW w:w="8306" w:type="dxa"/>
            <w:gridSpan w:val="5"/>
          </w:tcPr>
          <w:p w:rsidR="00BF1A75" w:rsidRPr="008033BF" w:rsidRDefault="00BF1A75" w:rsidP="00257CE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 xml:space="preserve">Ramachandran plot regions </w:t>
            </w:r>
            <w:r w:rsidRPr="008033B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d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Favored (%)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96.8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96.3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7.9</w:t>
            </w:r>
          </w:p>
        </w:tc>
      </w:tr>
      <w:tr w:rsidR="00BF1A75" w:rsidRPr="00F86E81" w:rsidTr="00257CEA">
        <w:tc>
          <w:tcPr>
            <w:tcW w:w="1843" w:type="dxa"/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Allowed (%)</w:t>
            </w:r>
          </w:p>
        </w:tc>
        <w:tc>
          <w:tcPr>
            <w:tcW w:w="1615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1616" w:type="dxa"/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</w:tr>
      <w:tr w:rsidR="00BF1A75" w:rsidRPr="00F86E81" w:rsidTr="00257CEA">
        <w:tc>
          <w:tcPr>
            <w:tcW w:w="1843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ind w:firstLineChars="100" w:firstLine="1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033BF">
              <w:rPr>
                <w:rFonts w:ascii="Times New Roman" w:hAnsi="Times New Roman" w:cs="Times New Roman"/>
                <w:sz w:val="18"/>
                <w:szCs w:val="18"/>
              </w:rPr>
              <w:t>Outliers (%)</w:t>
            </w:r>
          </w:p>
        </w:tc>
        <w:tc>
          <w:tcPr>
            <w:tcW w:w="1615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BF1A75" w:rsidRPr="008033BF" w:rsidRDefault="00BF1A75" w:rsidP="00257CE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</w:tr>
    </w:tbl>
    <w:p w:rsidR="00BF1A75" w:rsidRDefault="00BF1A75" w:rsidP="00BF1A75">
      <w:pPr>
        <w:rPr>
          <w:rFonts w:ascii="Times New Roman" w:hAnsi="Times New Roman" w:cs="Times New Roman"/>
          <w:sz w:val="20"/>
          <w:szCs w:val="20"/>
        </w:rPr>
      </w:pPr>
    </w:p>
    <w:p w:rsidR="00BF1A75" w:rsidRPr="0069022F" w:rsidRDefault="00BF1A75" w:rsidP="00BF1A75">
      <w:pPr>
        <w:rPr>
          <w:rFonts w:ascii="Times New Roman" w:hAnsi="Times New Roman" w:cs="Times New Roman"/>
          <w:sz w:val="20"/>
          <w:szCs w:val="20"/>
        </w:rPr>
      </w:pPr>
      <w:r w:rsidRPr="0069022F">
        <w:rPr>
          <w:rFonts w:ascii="Times New Roman" w:hAnsi="Times New Roman" w:cs="Times New Roman"/>
          <w:sz w:val="20"/>
          <w:szCs w:val="20"/>
        </w:rPr>
        <w:t>Numbers in parentheses represent the value for the highest resolution shell.</w:t>
      </w:r>
    </w:p>
    <w:p w:rsidR="00BF1A75" w:rsidRPr="0069022F" w:rsidRDefault="00BF1A75" w:rsidP="00BF1A75">
      <w:pPr>
        <w:rPr>
          <w:rFonts w:ascii="Times New Roman" w:hAnsi="Times New Roman" w:cs="Times New Roman"/>
          <w:sz w:val="20"/>
          <w:szCs w:val="20"/>
        </w:rPr>
      </w:pPr>
      <w:r w:rsidRPr="0069022F">
        <w:rPr>
          <w:rFonts w:ascii="Times New Roman" w:hAnsi="Times New Roman" w:cs="Times New Roman"/>
          <w:sz w:val="20"/>
          <w:szCs w:val="20"/>
        </w:rPr>
        <w:t xml:space="preserve">a. </w:t>
      </w:r>
      <w:proofErr w:type="spellStart"/>
      <w:r w:rsidRPr="0069022F">
        <w:rPr>
          <w:rFonts w:ascii="Times New Roman" w:hAnsi="Times New Roman" w:cs="Times New Roman"/>
          <w:sz w:val="20"/>
          <w:szCs w:val="20"/>
        </w:rPr>
        <w:t>R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merge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 xml:space="preserve"> = </w:t>
      </w:r>
      <w:r w:rsidRPr="0069022F">
        <w:rPr>
          <w:rFonts w:ascii="Symbol" w:eastAsia="Symbol" w:hAnsi="Symbol" w:cs="Symbol"/>
          <w:sz w:val="20"/>
          <w:szCs w:val="20"/>
        </w:rPr>
        <w:t></w:t>
      </w:r>
      <w:r w:rsidRPr="0069022F">
        <w:rPr>
          <w:rFonts w:ascii="Times New Roman" w:hAnsi="Times New Roman" w:cs="Times New Roman"/>
          <w:sz w:val="20"/>
          <w:szCs w:val="20"/>
        </w:rPr>
        <w:t xml:space="preserve"> |</w:t>
      </w:r>
      <w:r w:rsidRPr="0069022F">
        <w:rPr>
          <w:rFonts w:ascii="Times New Roman" w:hAnsi="Times New Roman" w:cs="Times New Roman"/>
          <w:i/>
          <w:sz w:val="20"/>
          <w:szCs w:val="20"/>
        </w:rPr>
        <w:t>I</w:t>
      </w:r>
      <w:r w:rsidRPr="0069022F">
        <w:rPr>
          <w:rFonts w:ascii="Times New Roman" w:hAnsi="Times New Roman" w:cs="Times New Roman"/>
          <w:i/>
          <w:sz w:val="20"/>
          <w:szCs w:val="20"/>
          <w:vertAlign w:val="subscript"/>
        </w:rPr>
        <w:t>i</w:t>
      </w:r>
      <w:r w:rsidRPr="0069022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022F">
        <w:rPr>
          <w:rFonts w:ascii="Times New Roman" w:hAnsi="Times New Roman" w:cs="Times New Roman"/>
          <w:sz w:val="20"/>
          <w:szCs w:val="20"/>
        </w:rPr>
        <w:t>- &lt;</w:t>
      </w:r>
      <w:r w:rsidRPr="0069022F">
        <w:rPr>
          <w:rFonts w:ascii="Times New Roman" w:hAnsi="Times New Roman" w:cs="Times New Roman"/>
          <w:i/>
          <w:sz w:val="20"/>
          <w:szCs w:val="20"/>
        </w:rPr>
        <w:t>I</w:t>
      </w:r>
      <w:r w:rsidRPr="0069022F">
        <w:rPr>
          <w:rFonts w:ascii="Times New Roman" w:hAnsi="Times New Roman" w:cs="Times New Roman"/>
          <w:sz w:val="20"/>
          <w:szCs w:val="20"/>
        </w:rPr>
        <w:t xml:space="preserve">&gt;| / </w:t>
      </w:r>
      <w:r w:rsidRPr="0069022F">
        <w:rPr>
          <w:rFonts w:ascii="Symbol" w:eastAsia="Symbol" w:hAnsi="Symbol" w:cs="Symbol"/>
          <w:sz w:val="20"/>
          <w:szCs w:val="20"/>
        </w:rPr>
        <w:t></w:t>
      </w:r>
      <w:r w:rsidRPr="0069022F">
        <w:rPr>
          <w:rFonts w:ascii="Times New Roman" w:hAnsi="Times New Roman" w:cs="Times New Roman"/>
          <w:i/>
          <w:sz w:val="20"/>
          <w:szCs w:val="20"/>
        </w:rPr>
        <w:t>I</w:t>
      </w:r>
      <w:r w:rsidRPr="0069022F">
        <w:rPr>
          <w:rFonts w:ascii="Times New Roman" w:hAnsi="Times New Roman" w:cs="Times New Roman"/>
          <w:i/>
          <w:sz w:val="20"/>
          <w:szCs w:val="20"/>
          <w:vertAlign w:val="subscript"/>
        </w:rPr>
        <w:t>i</w:t>
      </w:r>
      <w:r w:rsidRPr="0069022F">
        <w:rPr>
          <w:rFonts w:ascii="Times New Roman" w:hAnsi="Times New Roman" w:cs="Times New Roman"/>
          <w:sz w:val="20"/>
          <w:szCs w:val="20"/>
        </w:rPr>
        <w:t xml:space="preserve">, where </w:t>
      </w:r>
      <w:r w:rsidRPr="0069022F">
        <w:rPr>
          <w:rFonts w:ascii="Times New Roman" w:hAnsi="Times New Roman" w:cs="Times New Roman"/>
          <w:i/>
          <w:sz w:val="20"/>
          <w:szCs w:val="20"/>
        </w:rPr>
        <w:t>I</w:t>
      </w:r>
      <w:r w:rsidRPr="0069022F">
        <w:rPr>
          <w:rFonts w:ascii="Times New Roman" w:hAnsi="Times New Roman" w:cs="Times New Roman"/>
          <w:i/>
          <w:sz w:val="20"/>
          <w:szCs w:val="20"/>
          <w:vertAlign w:val="subscript"/>
        </w:rPr>
        <w:t>i</w:t>
      </w:r>
      <w:r w:rsidRPr="0069022F">
        <w:rPr>
          <w:rFonts w:ascii="Times New Roman" w:hAnsi="Times New Roman" w:cs="Times New Roman"/>
          <w:sz w:val="20"/>
          <w:szCs w:val="20"/>
        </w:rPr>
        <w:t xml:space="preserve"> is the intensity of measured reflection and &lt;</w:t>
      </w:r>
      <w:r w:rsidRPr="0069022F">
        <w:rPr>
          <w:rFonts w:ascii="Times New Roman" w:hAnsi="Times New Roman" w:cs="Times New Roman"/>
          <w:i/>
          <w:sz w:val="20"/>
          <w:szCs w:val="20"/>
        </w:rPr>
        <w:t>I</w:t>
      </w:r>
      <w:r w:rsidRPr="0069022F">
        <w:rPr>
          <w:rFonts w:ascii="Times New Roman" w:hAnsi="Times New Roman" w:cs="Times New Roman"/>
          <w:sz w:val="20"/>
          <w:szCs w:val="20"/>
        </w:rPr>
        <w:t>&gt; is the mean intensity of all symmetry-related reflections.</w:t>
      </w:r>
    </w:p>
    <w:p w:rsidR="00BF1A75" w:rsidRPr="0069022F" w:rsidRDefault="00BF1A75" w:rsidP="00BF1A75">
      <w:pPr>
        <w:rPr>
          <w:rFonts w:ascii="Times New Roman" w:hAnsi="Times New Roman" w:cs="Times New Roman"/>
          <w:b/>
          <w:sz w:val="20"/>
          <w:szCs w:val="20"/>
        </w:rPr>
      </w:pPr>
      <w:r w:rsidRPr="0069022F">
        <w:rPr>
          <w:rFonts w:ascii="Times New Roman" w:hAnsi="Times New Roman" w:cs="Times New Roman"/>
          <w:sz w:val="20"/>
          <w:szCs w:val="20"/>
        </w:rPr>
        <w:t xml:space="preserve">b. </w:t>
      </w:r>
      <w:proofErr w:type="spellStart"/>
      <w:r w:rsidRPr="0069022F">
        <w:rPr>
          <w:rFonts w:ascii="Times New Roman" w:hAnsi="Times New Roman" w:cs="Times New Roman"/>
          <w:sz w:val="20"/>
          <w:szCs w:val="20"/>
        </w:rPr>
        <w:t>R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cryst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=Σ||</w:t>
      </w:r>
      <w:proofErr w:type="spellStart"/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calc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| – |</w:t>
      </w:r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obs</w:t>
      </w:r>
      <w:r w:rsidRPr="0069022F">
        <w:rPr>
          <w:rFonts w:ascii="Times New Roman" w:hAnsi="Times New Roman" w:cs="Times New Roman"/>
          <w:sz w:val="20"/>
          <w:szCs w:val="20"/>
        </w:rPr>
        <w:t>||/</w:t>
      </w:r>
      <w:proofErr w:type="spellStart"/>
      <w:r w:rsidRPr="0069022F">
        <w:rPr>
          <w:rFonts w:ascii="Times New Roman" w:hAnsi="Times New Roman" w:cs="Times New Roman"/>
          <w:sz w:val="20"/>
          <w:szCs w:val="20"/>
        </w:rPr>
        <w:t>Σ</w:t>
      </w:r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obs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, where</w:t>
      </w:r>
      <w:r w:rsidRPr="0069022F">
        <w:rPr>
          <w:rFonts w:ascii="Times New Roman" w:hAnsi="Times New Roman" w:cs="Times New Roman"/>
          <w:i/>
          <w:sz w:val="20"/>
          <w:szCs w:val="20"/>
        </w:rPr>
        <w:t xml:space="preserve"> 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obs</w:t>
      </w:r>
      <w:r w:rsidRPr="0069022F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calc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 xml:space="preserve"> are observed and calculated structure factors.</w:t>
      </w:r>
    </w:p>
    <w:p w:rsidR="00BF1A75" w:rsidRPr="0069022F" w:rsidRDefault="00BF1A75" w:rsidP="00BF1A75">
      <w:pPr>
        <w:rPr>
          <w:rFonts w:ascii="Times New Roman" w:hAnsi="Times New Roman" w:cs="Times New Roman"/>
          <w:sz w:val="20"/>
          <w:szCs w:val="20"/>
        </w:rPr>
      </w:pPr>
      <w:r w:rsidRPr="0069022F">
        <w:rPr>
          <w:rFonts w:ascii="Times New Roman" w:hAnsi="Times New Roman" w:cs="Times New Roman"/>
          <w:sz w:val="20"/>
          <w:szCs w:val="20"/>
        </w:rPr>
        <w:t xml:space="preserve">c. </w:t>
      </w:r>
      <w:proofErr w:type="spellStart"/>
      <w:r w:rsidRPr="0069022F">
        <w:rPr>
          <w:rFonts w:ascii="Times New Roman" w:hAnsi="Times New Roman" w:cs="Times New Roman"/>
          <w:sz w:val="20"/>
          <w:szCs w:val="20"/>
        </w:rPr>
        <w:t>R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free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= Σ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T</w:t>
      </w:r>
      <w:r w:rsidRPr="0069022F">
        <w:rPr>
          <w:rFonts w:ascii="Times New Roman" w:hAnsi="Times New Roman" w:cs="Times New Roman"/>
          <w:sz w:val="20"/>
          <w:szCs w:val="20"/>
        </w:rPr>
        <w:t>||</w:t>
      </w:r>
      <w:proofErr w:type="spellStart"/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calc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| – |</w:t>
      </w:r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obs</w:t>
      </w:r>
      <w:r w:rsidRPr="0069022F">
        <w:rPr>
          <w:rFonts w:ascii="Times New Roman" w:hAnsi="Times New Roman" w:cs="Times New Roman"/>
          <w:sz w:val="20"/>
          <w:szCs w:val="20"/>
        </w:rPr>
        <w:t>||/</w:t>
      </w:r>
      <w:proofErr w:type="spellStart"/>
      <w:r w:rsidRPr="0069022F">
        <w:rPr>
          <w:rFonts w:ascii="Times New Roman" w:hAnsi="Times New Roman" w:cs="Times New Roman"/>
          <w:sz w:val="20"/>
          <w:szCs w:val="20"/>
        </w:rPr>
        <w:t>Σ</w:t>
      </w:r>
      <w:r w:rsidRPr="0069022F">
        <w:rPr>
          <w:rFonts w:ascii="Times New Roman" w:hAnsi="Times New Roman" w:cs="Times New Roman"/>
          <w:i/>
          <w:sz w:val="20"/>
          <w:szCs w:val="20"/>
        </w:rPr>
        <w:t>F</w:t>
      </w:r>
      <w:r w:rsidRPr="0069022F">
        <w:rPr>
          <w:rFonts w:ascii="Times New Roman" w:hAnsi="Times New Roman" w:cs="Times New Roman"/>
          <w:sz w:val="20"/>
          <w:szCs w:val="20"/>
          <w:vertAlign w:val="subscript"/>
        </w:rPr>
        <w:t>obs</w:t>
      </w:r>
      <w:proofErr w:type="spellEnd"/>
      <w:r w:rsidRPr="0069022F">
        <w:rPr>
          <w:rFonts w:ascii="Times New Roman" w:hAnsi="Times New Roman" w:cs="Times New Roman"/>
          <w:sz w:val="20"/>
          <w:szCs w:val="20"/>
        </w:rPr>
        <w:t>, where T is a test data set of about 5% or 10% of the total unique reflections randomly chosen and set aside prior to refinement.</w:t>
      </w:r>
    </w:p>
    <w:p w:rsidR="00BF1A75" w:rsidRDefault="00BF1A75" w:rsidP="00BF1A75">
      <w:pPr>
        <w:rPr>
          <w:rFonts w:ascii="Times New Roman" w:hAnsi="Times New Roman" w:cs="Times New Roman"/>
          <w:sz w:val="20"/>
          <w:szCs w:val="20"/>
        </w:rPr>
      </w:pPr>
      <w:r w:rsidRPr="0069022F">
        <w:rPr>
          <w:rFonts w:ascii="Times New Roman" w:hAnsi="Times New Roman" w:cs="Times New Roman"/>
          <w:sz w:val="20"/>
          <w:szCs w:val="20"/>
        </w:rPr>
        <w:t>d. B factors and Ramachandran plot statistics are calculated using MOLPROBITY.</w:t>
      </w:r>
    </w:p>
    <w:p w:rsidR="00F657CD" w:rsidRPr="00BF1A75" w:rsidRDefault="00BF1A7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*: The data </w:t>
      </w:r>
      <w:r w:rsidRPr="00370DD5">
        <w:rPr>
          <w:rFonts w:ascii="Times New Roman" w:hAnsi="Times New Roman" w:cs="Times New Roman"/>
          <w:sz w:val="20"/>
          <w:szCs w:val="20"/>
        </w:rPr>
        <w:t xml:space="preserve">were corrected for anisotropy </w:t>
      </w:r>
      <w:r>
        <w:rPr>
          <w:rFonts w:ascii="Times New Roman" w:hAnsi="Times New Roman" w:cs="Times New Roman"/>
          <w:sz w:val="20"/>
          <w:szCs w:val="20"/>
        </w:rPr>
        <w:t>with truncations to 3.0</w:t>
      </w:r>
      <w:r w:rsidRPr="00370DD5">
        <w:rPr>
          <w:rFonts w:ascii="Times New Roman" w:hAnsi="Times New Roman" w:cs="Times New Roman"/>
          <w:sz w:val="20"/>
          <w:szCs w:val="20"/>
        </w:rPr>
        <w:t xml:space="preserve"> Å, 3.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70DD5">
        <w:rPr>
          <w:rFonts w:ascii="Times New Roman" w:hAnsi="Times New Roman" w:cs="Times New Roman"/>
          <w:sz w:val="20"/>
          <w:szCs w:val="20"/>
        </w:rPr>
        <w:t xml:space="preserve"> Å and </w:t>
      </w:r>
      <w:r>
        <w:rPr>
          <w:rFonts w:ascii="Times New Roman" w:hAnsi="Times New Roman" w:cs="Times New Roman"/>
          <w:sz w:val="20"/>
          <w:szCs w:val="20"/>
        </w:rPr>
        <w:t>2.8</w:t>
      </w:r>
      <w:r w:rsidRPr="00370DD5">
        <w:rPr>
          <w:rFonts w:ascii="Times New Roman" w:hAnsi="Times New Roman" w:cs="Times New Roman"/>
          <w:sz w:val="20"/>
          <w:szCs w:val="20"/>
        </w:rPr>
        <w:t xml:space="preserve"> Å along </w:t>
      </w:r>
      <w:proofErr w:type="gramStart"/>
      <w:r w:rsidRPr="00370DD5">
        <w:rPr>
          <w:rFonts w:ascii="Times New Roman" w:hAnsi="Times New Roman" w:cs="Times New Roman"/>
          <w:sz w:val="20"/>
          <w:szCs w:val="20"/>
        </w:rPr>
        <w:t>the a</w:t>
      </w:r>
      <w:proofErr w:type="gramEnd"/>
      <w:r w:rsidRPr="00370DD5">
        <w:rPr>
          <w:rFonts w:ascii="Times New Roman" w:hAnsi="Times New Roman" w:cs="Times New Roman"/>
          <w:sz w:val="20"/>
          <w:szCs w:val="20"/>
        </w:rPr>
        <w:t>, b and c axes, respectively.</w:t>
      </w:r>
    </w:p>
    <w:sectPr w:rsidR="00F657CD" w:rsidRPr="00BF1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A75"/>
    <w:rsid w:val="006E3F6D"/>
    <w:rsid w:val="00737D5C"/>
    <w:rsid w:val="009B34A3"/>
    <w:rsid w:val="00BF1A75"/>
    <w:rsid w:val="00F6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57CDC-F192-44BD-8A2D-66697E82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A7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BF1A7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F1A75"/>
    <w:pPr>
      <w:spacing w:line="360" w:lineRule="auto"/>
      <w:jc w:val="left"/>
    </w:pPr>
    <w:rPr>
      <w:rFonts w:ascii="Times New Roman" w:eastAsia="Times New Roman" w:hAnsi="Times New Roman" w:cs="Times New Roma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 Fei</dc:creator>
  <cp:keywords/>
  <dc:description/>
  <cp:lastModifiedBy>Ye Fei</cp:lastModifiedBy>
  <cp:revision>5</cp:revision>
  <dcterms:created xsi:type="dcterms:W3CDTF">2018-11-14T13:03:00Z</dcterms:created>
  <dcterms:modified xsi:type="dcterms:W3CDTF">2018-11-15T09:23:00Z</dcterms:modified>
</cp:coreProperties>
</file>