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B8DAD" w14:textId="27BC7897" w:rsidR="002A5E36" w:rsidRPr="004B7359" w:rsidRDefault="004B7359" w:rsidP="004B7359">
      <w:pPr>
        <w:pStyle w:val="Heading2"/>
      </w:pPr>
      <w:r w:rsidRPr="004B7359">
        <w:t>Table 1</w:t>
      </w:r>
      <w:r w:rsidR="002A5E36" w:rsidRPr="004B7359">
        <w:t xml:space="preserve">: </w:t>
      </w:r>
      <w:r w:rsidRPr="004B7359">
        <w:t xml:space="preserve">Unadjusted </w:t>
      </w:r>
      <w:r>
        <w:t>c</w:t>
      </w:r>
      <w:r w:rsidR="002A5E36" w:rsidRPr="004B7359">
        <w:t xml:space="preserve">hildren and adults’ estimates for the </w:t>
      </w:r>
      <w:proofErr w:type="gramStart"/>
      <w:r w:rsidR="002A5E36" w:rsidRPr="004B7359">
        <w:t>Asymptotic</w:t>
      </w:r>
      <w:proofErr w:type="gramEnd"/>
      <w:r w:rsidR="002A5E36" w:rsidRPr="004B7359">
        <w:t xml:space="preserve"> model</w:t>
      </w:r>
      <w:r w:rsidRPr="004B7359">
        <w:t>, under scenarios 1 &amp;2</w:t>
      </w:r>
    </w:p>
    <w:p w14:paraId="57C70ED2" w14:textId="77777777" w:rsidR="002A5E36" w:rsidRDefault="002A5E36" w:rsidP="002A5E36">
      <w:pPr>
        <w:rPr>
          <w:lang w:eastAsia="en-ZA" w:bidi="ar-SA"/>
        </w:rPr>
      </w:pPr>
    </w:p>
    <w:p w14:paraId="3116AE3E" w14:textId="77777777" w:rsidR="004B7359" w:rsidRDefault="004B7359" w:rsidP="002A5E36">
      <w:pPr>
        <w:rPr>
          <w:lang w:eastAsia="en-ZA" w:bidi="ar-SA"/>
        </w:rPr>
      </w:pPr>
    </w:p>
    <w:p w14:paraId="0A907A90" w14:textId="77777777" w:rsidR="002A5E36" w:rsidRDefault="002A5E36" w:rsidP="002A5E36">
      <w:pPr>
        <w:rPr>
          <w:lang w:eastAsia="en-ZA" w:bidi="ar-SA"/>
        </w:rPr>
      </w:pPr>
    </w:p>
    <w:tbl>
      <w:tblPr>
        <w:tblStyle w:val="GridTable5Dark-Accent3"/>
        <w:tblW w:w="9475" w:type="dxa"/>
        <w:jc w:val="center"/>
        <w:tblInd w:w="0" w:type="dxa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843"/>
        <w:gridCol w:w="1820"/>
      </w:tblGrid>
      <w:tr w:rsidR="002A5E36" w14:paraId="654D8D69" w14:textId="77777777" w:rsidTr="002A5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BAABD8" w14:textId="77777777" w:rsidR="002A5E36" w:rsidRDefault="002A5E36" w:rsidP="006E516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5F6CE4" w14:textId="77777777" w:rsidR="002A5E36" w:rsidRDefault="002A5E36" w:rsidP="006E516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</w:t>
            </w:r>
          </w:p>
        </w:tc>
        <w:tc>
          <w:tcPr>
            <w:tcW w:w="3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E11E20" w14:textId="77777777" w:rsidR="002A5E36" w:rsidRDefault="002A5E36" w:rsidP="006E516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Adults</w:t>
            </w:r>
          </w:p>
        </w:tc>
      </w:tr>
      <w:tr w:rsidR="002A5E36" w14:paraId="080EBE8A" w14:textId="77777777" w:rsidTr="002A5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6E28A" w14:textId="77777777" w:rsidR="002A5E36" w:rsidRDefault="002A5E36" w:rsidP="006E516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9DA977" w14:textId="77777777" w:rsidR="002A5E36" w:rsidRDefault="002A5E36" w:rsidP="006E5169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427B1245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Mangal"/>
                <w:sz w:val="22"/>
                <w:szCs w:val="22"/>
              </w:rPr>
              <w:t>Scenario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br/>
              <w:t>(1,312 subjects)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BIC = -1523.183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0678CB52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Mangal"/>
                <w:sz w:val="22"/>
                <w:szCs w:val="22"/>
              </w:rPr>
              <w:t>Scenario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br/>
              <w:t>(1,616 subjects)</w:t>
            </w:r>
            <w:r>
              <w:rPr>
                <w:rFonts w:ascii="Arial" w:hAnsi="Arial" w:cs="Arial"/>
                <w:sz w:val="20"/>
                <w:szCs w:val="20"/>
              </w:rPr>
              <w:br/>
              <w:t>BIC = -7969.775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631CABA1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Mangal"/>
                <w:sz w:val="22"/>
                <w:szCs w:val="22"/>
              </w:rPr>
              <w:t>Scenario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br/>
              <w:t>(12,238 subjects)</w:t>
            </w:r>
            <w:r>
              <w:rPr>
                <w:rFonts w:ascii="Arial" w:hAnsi="Arial" w:cs="Arial"/>
                <w:sz w:val="20"/>
                <w:szCs w:val="20"/>
              </w:rPr>
              <w:br/>
              <w:t>BIC = -126,716.2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5DF12B15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Mangal"/>
                <w:sz w:val="22"/>
                <w:szCs w:val="22"/>
              </w:rPr>
              <w:t>Scenario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br/>
              <w:t>(14,542 subjects)</w:t>
            </w:r>
            <w:r>
              <w:rPr>
                <w:rFonts w:ascii="Arial" w:hAnsi="Arial" w:cs="Arial"/>
                <w:sz w:val="20"/>
                <w:szCs w:val="20"/>
              </w:rPr>
              <w:br/>
              <w:t>BIC = -186,244.2</w:t>
            </w:r>
          </w:p>
        </w:tc>
      </w:tr>
      <w:tr w:rsidR="002A5E36" w14:paraId="0C86B326" w14:textId="77777777" w:rsidTr="002A5E36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B07BEA" w14:textId="77777777" w:rsidR="002A5E36" w:rsidRDefault="002A5E36" w:rsidP="006E5169">
            <w:pPr>
              <w:spacing w:line="276" w:lineRule="auto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658E9A4B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Estimate</w:t>
            </w:r>
          </w:p>
          <w:p w14:paraId="2AC22ABB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(CV %)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75EE0898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Estimate</w:t>
            </w:r>
          </w:p>
          <w:p w14:paraId="47CCA60E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(CV %)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110B443A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(CV %)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hideMark/>
          </w:tcPr>
          <w:p w14:paraId="78451013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(CV %)</w:t>
            </w:r>
          </w:p>
        </w:tc>
      </w:tr>
      <w:tr w:rsidR="002A5E36" w14:paraId="1CC9351C" w14:textId="77777777" w:rsidTr="002A5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2693713A" w14:textId="77777777" w:rsidR="002A5E36" w:rsidRDefault="002A5E36" w:rsidP="006E5169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Asymptote,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Asy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6B8F4C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0.77 </w:t>
            </w:r>
          </w:p>
          <w:p w14:paraId="16650631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(1.3)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3CAB4664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0.8</w:t>
            </w:r>
          </w:p>
          <w:p w14:paraId="11B83F56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(1.3)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4628FAC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0.66 </w:t>
            </w:r>
          </w:p>
          <w:p w14:paraId="342E93A0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(0.77)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hideMark/>
          </w:tcPr>
          <w:p w14:paraId="79E2284E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0.58 </w:t>
            </w:r>
          </w:p>
          <w:p w14:paraId="7431279A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(0.63)</w:t>
            </w:r>
          </w:p>
        </w:tc>
      </w:tr>
      <w:tr w:rsidR="002A5E36" w14:paraId="6E88FAF3" w14:textId="77777777" w:rsidTr="002A5E36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E0737E1" w14:textId="77777777" w:rsidR="002A5E36" w:rsidRDefault="002A5E36" w:rsidP="006E5169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Intercept, R0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FFFFFF" w:themeColor="background1"/>
            </w:tcBorders>
            <w:hideMark/>
          </w:tcPr>
          <w:p w14:paraId="25F7A23C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0.18 </w:t>
            </w:r>
          </w:p>
          <w:p w14:paraId="28179610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(3.6)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hideMark/>
          </w:tcPr>
          <w:p w14:paraId="2BE4BB7B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FFFFFF" w:themeColor="background1"/>
            </w:tcBorders>
            <w:hideMark/>
          </w:tcPr>
          <w:p w14:paraId="00F92518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0.14 </w:t>
            </w:r>
          </w:p>
          <w:p w14:paraId="7110C12A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(0.91)</w:t>
            </w: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8" w:space="0" w:color="auto"/>
            </w:tcBorders>
            <w:hideMark/>
          </w:tcPr>
          <w:p w14:paraId="2ACF51FC" w14:textId="77777777" w:rsidR="002A5E36" w:rsidRDefault="002A5E36" w:rsidP="006E516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  <w:tr w:rsidR="002A5E36" w14:paraId="2C2AE72E" w14:textId="77777777" w:rsidTr="002A5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448" w14:textId="77777777" w:rsidR="002A5E36" w:rsidRDefault="002A5E36" w:rsidP="006E516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Logarithm of the rate of increase, c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3E4C9621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0.12 </w:t>
            </w:r>
          </w:p>
          <w:p w14:paraId="1B283DC4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(4.0)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14:paraId="71D65082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0.12 </w:t>
            </w:r>
          </w:p>
          <w:p w14:paraId="45DB6FEE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(3.9)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E61DC19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0.06 </w:t>
            </w:r>
          </w:p>
          <w:p w14:paraId="5B456E5E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(2.11)</w:t>
            </w: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hideMark/>
          </w:tcPr>
          <w:p w14:paraId="11A7EA56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0.11 </w:t>
            </w:r>
          </w:p>
          <w:p w14:paraId="71D5A514" w14:textId="77777777" w:rsidR="002A5E36" w:rsidRDefault="002A5E36" w:rsidP="006E516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(2.0)</w:t>
            </w:r>
          </w:p>
        </w:tc>
      </w:tr>
    </w:tbl>
    <w:p w14:paraId="04F38D61" w14:textId="77777777" w:rsidR="002A5E36" w:rsidRDefault="002A5E36" w:rsidP="002A5E36">
      <w:pPr>
        <w:rPr>
          <w:rFonts w:ascii="Arial" w:hAnsi="Arial"/>
          <w:sz w:val="22"/>
        </w:rPr>
      </w:pPr>
    </w:p>
    <w:p w14:paraId="0E838886" w14:textId="77777777" w:rsidR="002A5E36" w:rsidRDefault="002A5E36" w:rsidP="002A5E36"/>
    <w:p w14:paraId="67193EB1" w14:textId="77777777" w:rsidR="002A5E36" w:rsidRDefault="002A5E36" w:rsidP="002A5E36"/>
    <w:p w14:paraId="4E86E71D" w14:textId="77777777" w:rsidR="002A5E36" w:rsidRDefault="002A5E36" w:rsidP="002A5E36"/>
    <w:p w14:paraId="285D2312" w14:textId="77777777" w:rsidR="002A5E36" w:rsidRDefault="002A5E36" w:rsidP="002A5E36"/>
    <w:p w14:paraId="4D27ECF0" w14:textId="77777777" w:rsidR="002A5E36" w:rsidRDefault="002A5E36" w:rsidP="00D03C6E">
      <w:pPr>
        <w:pStyle w:val="Heading2"/>
        <w:spacing w:line="276" w:lineRule="auto"/>
        <w:jc w:val="center"/>
        <w:rPr>
          <w:sz w:val="24"/>
          <w:szCs w:val="24"/>
        </w:rPr>
        <w:sectPr w:rsidR="002A5E36" w:rsidSect="002A5E36">
          <w:pgSz w:w="11906" w:h="16838"/>
          <w:pgMar w:top="720" w:right="720" w:bottom="720" w:left="720" w:header="0" w:footer="1134" w:gutter="0"/>
          <w:cols w:space="720"/>
          <w:formProt w:val="0"/>
          <w:docGrid w:linePitch="326" w:charSpace="-6145"/>
        </w:sectPr>
      </w:pPr>
    </w:p>
    <w:p w14:paraId="33D98662" w14:textId="5DAC2BBC" w:rsidR="00D03C6E" w:rsidRDefault="004B7359" w:rsidP="004B7359">
      <w:pPr>
        <w:pStyle w:val="Heading2"/>
        <w:tabs>
          <w:tab w:val="left" w:pos="7230"/>
        </w:tabs>
        <w:spacing w:line="276" w:lineRule="auto"/>
        <w:jc w:val="center"/>
      </w:pPr>
      <w:r>
        <w:rPr>
          <w:sz w:val="24"/>
          <w:szCs w:val="24"/>
        </w:rPr>
        <w:lastRenderedPageBreak/>
        <w:t>Table 2</w:t>
      </w:r>
      <w:r w:rsidR="00057FA2" w:rsidRPr="00057FA2">
        <w:rPr>
          <w:sz w:val="24"/>
          <w:szCs w:val="24"/>
        </w:rPr>
        <w:t>:</w:t>
      </w:r>
      <w:r w:rsidR="00057FA2">
        <w:rPr>
          <w:b w:val="0"/>
          <w:bCs/>
          <w:sz w:val="24"/>
          <w:szCs w:val="24"/>
        </w:rPr>
        <w:t xml:space="preserve"> </w:t>
      </w:r>
      <w:r w:rsidR="00D03C6E">
        <w:t>Children and adults’ estimated parameters, when adjusting for sex, baseline age and baseline RNA.</w:t>
      </w:r>
    </w:p>
    <w:p w14:paraId="3B0525D5" w14:textId="77777777" w:rsidR="00D03C6E" w:rsidRPr="006464B8" w:rsidRDefault="00D03C6E" w:rsidP="00D03C6E">
      <w:pPr>
        <w:spacing w:line="276" w:lineRule="auto"/>
        <w:jc w:val="both"/>
        <w:rPr>
          <w:rFonts w:ascii="Arial" w:hAnsi="Arial"/>
          <w:sz w:val="22"/>
        </w:rPr>
      </w:pPr>
    </w:p>
    <w:tbl>
      <w:tblPr>
        <w:tblStyle w:val="GridTable5Dark-Accent3"/>
        <w:tblW w:w="15309" w:type="dxa"/>
        <w:tblInd w:w="0" w:type="dxa"/>
        <w:tblLook w:val="04A0" w:firstRow="1" w:lastRow="0" w:firstColumn="1" w:lastColumn="0" w:noHBand="0" w:noVBand="1"/>
      </w:tblPr>
      <w:tblGrid>
        <w:gridCol w:w="2616"/>
        <w:gridCol w:w="3480"/>
        <w:gridCol w:w="2835"/>
        <w:gridCol w:w="3402"/>
        <w:gridCol w:w="2976"/>
      </w:tblGrid>
      <w:tr w:rsidR="00D03C6E" w:rsidRPr="001E146A" w14:paraId="11DF553E" w14:textId="77777777" w:rsidTr="00BF4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893A1D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74D4A" w14:textId="77777777" w:rsidR="00D03C6E" w:rsidRPr="001E146A" w:rsidRDefault="00D03C6E" w:rsidP="00BF4A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146A">
              <w:rPr>
                <w:rFonts w:ascii="Arial" w:hAnsi="Arial" w:cs="Arial"/>
                <w:sz w:val="18"/>
                <w:szCs w:val="18"/>
              </w:rPr>
              <w:t>Children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CF929" w14:textId="77777777" w:rsidR="00D03C6E" w:rsidRPr="001E146A" w:rsidRDefault="00D03C6E" w:rsidP="00BF4A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146A">
              <w:rPr>
                <w:rFonts w:ascii="Arial" w:hAnsi="Arial" w:cs="Arial"/>
                <w:color w:val="auto"/>
                <w:sz w:val="18"/>
                <w:szCs w:val="18"/>
              </w:rPr>
              <w:t>Adults</w:t>
            </w:r>
          </w:p>
        </w:tc>
      </w:tr>
      <w:tr w:rsidR="00D03C6E" w:rsidRPr="001E146A" w14:paraId="6A0FC41F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5D99B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A09DDFD" w14:textId="77777777" w:rsidR="00D03C6E" w:rsidRPr="001E146A" w:rsidRDefault="00D03C6E" w:rsidP="00BF4A37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146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795DBBF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Mangal"/>
                <w:sz w:val="22"/>
                <w:szCs w:val="22"/>
              </w:rPr>
              <w:t>Scenario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br/>
              <w:t>(2,204 subjects)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BIC = </w:t>
            </w:r>
            <w:r>
              <w:rPr>
                <w:i/>
              </w:rPr>
              <w:t>-3,561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B1C0801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Mangal"/>
                <w:sz w:val="22"/>
                <w:szCs w:val="22"/>
              </w:rPr>
              <w:t>Scenario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br/>
              <w:t>(2,688 subjects)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BIC = </w:t>
            </w:r>
            <w:r>
              <w:rPr>
                <w:i/>
              </w:rPr>
              <w:t>-9,640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D6BCB21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Mangal"/>
                <w:sz w:val="22"/>
                <w:szCs w:val="22"/>
              </w:rPr>
              <w:t>Scenario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br/>
              <w:t>(12,238 subjects)</w:t>
            </w:r>
            <w:r>
              <w:rPr>
                <w:rFonts w:ascii="Arial" w:hAnsi="Arial" w:cs="Arial"/>
                <w:sz w:val="20"/>
                <w:szCs w:val="20"/>
              </w:rPr>
              <w:br/>
              <w:t>BIC -133,784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B5C96BE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Mangal"/>
                <w:sz w:val="22"/>
                <w:szCs w:val="22"/>
              </w:rPr>
              <w:t>Scenario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br/>
              <w:t>(14,542 subjects)</w:t>
            </w:r>
            <w:r>
              <w:rPr>
                <w:rFonts w:ascii="Arial" w:hAnsi="Arial" w:cs="Arial"/>
                <w:sz w:val="20"/>
                <w:szCs w:val="20"/>
              </w:rPr>
              <w:br/>
              <w:t>BIC -178,372</w:t>
            </w:r>
          </w:p>
        </w:tc>
      </w:tr>
      <w:tr w:rsidR="00D03C6E" w:rsidRPr="001E146A" w14:paraId="6308AA94" w14:textId="77777777" w:rsidTr="00BF4A3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3D5F0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349361FB" w14:textId="77777777" w:rsidR="00D03C6E" w:rsidRPr="006F0631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Estimate</w:t>
            </w:r>
          </w:p>
          <w:p w14:paraId="1522B586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 xml:space="preserve"> (95%CI)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6F9A9943" w14:textId="77777777" w:rsidR="00D03C6E" w:rsidRPr="006F0631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Estimate</w:t>
            </w:r>
          </w:p>
          <w:p w14:paraId="18F69967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 xml:space="preserve"> (95%CI)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767B3D9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  </w:t>
            </w:r>
            <w:r>
              <w:rPr>
                <w:rFonts w:ascii="Arial" w:hAnsi="Arial" w:cs="Arial"/>
                <w:sz w:val="20"/>
                <w:szCs w:val="20"/>
              </w:rPr>
              <w:br/>
              <w:t>(95%CI)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06B64D8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  </w:t>
            </w:r>
            <w:r>
              <w:rPr>
                <w:rFonts w:ascii="Arial" w:hAnsi="Arial" w:cs="Arial"/>
                <w:sz w:val="20"/>
                <w:szCs w:val="20"/>
              </w:rPr>
              <w:br/>
              <w:t>(95%CI)</w:t>
            </w:r>
          </w:p>
        </w:tc>
      </w:tr>
      <w:tr w:rsidR="00D03C6E" w:rsidRPr="001E146A" w14:paraId="27D96D58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E84D032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Scaled carrying capacity post ART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2834059A" w14:textId="77777777" w:rsidR="00D03C6E" w:rsidRPr="00AA2C29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F0">
              <w:rPr>
                <w:rFonts w:ascii="Arial" w:hAnsi="Arial" w:cs="Arial"/>
                <w:color w:val="auto"/>
                <w:sz w:val="20"/>
                <w:szCs w:val="20"/>
              </w:rPr>
              <w:t>0.82 (0.62,1.01)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6EC7ACF3" w14:textId="77777777" w:rsidR="00D03C6E" w:rsidRPr="00AA2C29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F0">
              <w:rPr>
                <w:rFonts w:ascii="Arial" w:hAnsi="Arial" w:cs="Arial"/>
                <w:color w:val="auto"/>
                <w:sz w:val="20"/>
                <w:szCs w:val="20"/>
              </w:rPr>
              <w:t xml:space="preserve">1.14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</w:tcBorders>
          </w:tcPr>
          <w:p w14:paraId="7D42D578" w14:textId="77777777" w:rsidR="00D03C6E" w:rsidRPr="00AA2C29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F0">
              <w:rPr>
                <w:rFonts w:ascii="Arial" w:hAnsi="Arial" w:cs="Arial"/>
                <w:color w:val="auto"/>
                <w:sz w:val="20"/>
                <w:szCs w:val="20"/>
              </w:rPr>
              <w:t>3.2 (2.8, 3.5)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8" w:space="0" w:color="auto"/>
            </w:tcBorders>
          </w:tcPr>
          <w:p w14:paraId="08044BB7" w14:textId="77777777" w:rsidR="00D03C6E" w:rsidRPr="00AA2C29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F0">
              <w:rPr>
                <w:rFonts w:ascii="Arial" w:hAnsi="Arial" w:cs="Arial"/>
                <w:color w:val="auto"/>
                <w:sz w:val="20"/>
                <w:szCs w:val="20"/>
              </w:rPr>
              <w:t>2.8 (2.5, 3.1)</w:t>
            </w:r>
          </w:p>
        </w:tc>
      </w:tr>
      <w:tr w:rsidR="00D03C6E" w:rsidRPr="001E146A" w14:paraId="0E0D7BD5" w14:textId="77777777" w:rsidTr="00BF4A3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right w:val="single" w:sz="4" w:space="0" w:color="auto"/>
            </w:tcBorders>
          </w:tcPr>
          <w:p w14:paraId="5B4495D8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Sex</w:t>
            </w:r>
            <w:r w:rsidRPr="006F703A">
              <w:rPr>
                <w:rFonts w:ascii="Arial" w:hAnsi="Arial" w:cs="Arial"/>
                <w:b w:val="0"/>
                <w:i/>
                <w:sz w:val="18"/>
                <w:szCs w:val="18"/>
              </w:rPr>
              <w:t>, ref is male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135673E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146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8C6A551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146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C0EE90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0.1 (0.11,0.19)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14:paraId="6F8CF7DB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0.13 (0.096,0.16)</w:t>
            </w:r>
          </w:p>
        </w:tc>
      </w:tr>
      <w:tr w:rsidR="00D03C6E" w:rsidRPr="001E146A" w14:paraId="32E7D75D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right w:val="single" w:sz="4" w:space="0" w:color="auto"/>
            </w:tcBorders>
          </w:tcPr>
          <w:p w14:paraId="365443D1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Age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Pr="006F703A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month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59BA6D8F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0.0052 (0.004,0.006)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009EF79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0.0034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834DDB4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-0.00023 (-0.0004, -0.00005)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14:paraId="1F2A400C" w14:textId="61E288ED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-0.00059 (-0.0007,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-0.0004)</w:t>
            </w:r>
          </w:p>
        </w:tc>
      </w:tr>
      <w:tr w:rsidR="00D03C6E" w:rsidRPr="001E146A" w14:paraId="46ABBAF8" w14:textId="77777777" w:rsidTr="00BF4A3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right w:val="single" w:sz="4" w:space="0" w:color="auto"/>
            </w:tcBorders>
          </w:tcPr>
          <w:p w14:paraId="033DDDCF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log viral load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7730B90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0.089 (0.07,0.10)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38F8A74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0.077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BF475B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0.016 (0.01,0.02)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14:paraId="39211EEA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0.034 (0.028, 0.039)</w:t>
            </w:r>
          </w:p>
        </w:tc>
      </w:tr>
      <w:tr w:rsidR="00D03C6E" w:rsidRPr="001E146A" w14:paraId="355F7035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</w:tcPr>
          <w:p w14:paraId="45308C44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Scaled carrying capacity healthy ind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ividuals</w:t>
            </w:r>
          </w:p>
        </w:tc>
        <w:tc>
          <w:tcPr>
            <w:tcW w:w="3480" w:type="dxa"/>
            <w:tcBorders>
              <w:top w:val="dashSmallGap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7281F42D" w14:textId="77777777" w:rsidR="00D03C6E" w:rsidRPr="00AA2C29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F0">
              <w:rPr>
                <w:rFonts w:ascii="Arial" w:hAnsi="Arial" w:cs="Arial"/>
                <w:color w:val="auto"/>
                <w:sz w:val="20"/>
                <w:szCs w:val="20"/>
              </w:rPr>
              <w:t>0.665 (0.60,0.71)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7E815CA1" w14:textId="77777777" w:rsidR="00D03C6E" w:rsidRPr="00AA2C29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F0">
              <w:rPr>
                <w:rFonts w:ascii="Arial" w:hAnsi="Arial" w:cs="Arial"/>
                <w:color w:val="auto"/>
                <w:sz w:val="20"/>
                <w:szCs w:val="20"/>
              </w:rPr>
              <w:t>2.4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</w:tcBorders>
          </w:tcPr>
          <w:p w14:paraId="43CB771D" w14:textId="77777777" w:rsidR="00D03C6E" w:rsidRPr="00AA2C29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F0">
              <w:rPr>
                <w:rFonts w:ascii="Arial" w:hAnsi="Arial" w:cs="Arial"/>
                <w:color w:val="auto"/>
                <w:sz w:val="20"/>
                <w:szCs w:val="20"/>
              </w:rPr>
              <w:t>0.63 (0.57,0.7)</w:t>
            </w:r>
          </w:p>
        </w:tc>
        <w:tc>
          <w:tcPr>
            <w:tcW w:w="2976" w:type="dxa"/>
            <w:tcBorders>
              <w:top w:val="dashSmallGap" w:sz="4" w:space="0" w:color="auto"/>
              <w:right w:val="single" w:sz="8" w:space="0" w:color="auto"/>
            </w:tcBorders>
          </w:tcPr>
          <w:p w14:paraId="6FA5594A" w14:textId="77777777" w:rsidR="00D03C6E" w:rsidRPr="00AA2C29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1F0">
              <w:rPr>
                <w:rFonts w:ascii="Arial" w:hAnsi="Arial" w:cs="Arial"/>
                <w:color w:val="auto"/>
                <w:sz w:val="20"/>
                <w:szCs w:val="20"/>
              </w:rPr>
              <w:t>0.61 (0.51,0.7)</w:t>
            </w:r>
          </w:p>
        </w:tc>
      </w:tr>
      <w:tr w:rsidR="00D03C6E" w:rsidRPr="001E146A" w14:paraId="09ECAE99" w14:textId="77777777" w:rsidTr="00BF4A3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right w:val="single" w:sz="4" w:space="0" w:color="auto"/>
            </w:tcBorders>
          </w:tcPr>
          <w:p w14:paraId="296072B4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Sex</w:t>
            </w:r>
            <w:r w:rsidRPr="006F703A">
              <w:rPr>
                <w:rFonts w:ascii="Arial" w:hAnsi="Arial" w:cs="Arial"/>
                <w:b w:val="0"/>
                <w:i/>
                <w:sz w:val="18"/>
                <w:szCs w:val="18"/>
              </w:rPr>
              <w:t>, ref is male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41D27DF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146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D8F96F7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146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89F4C70" w14:textId="0717D2DC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-0.19 (-0.23,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-0.15)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14:paraId="02441BD7" w14:textId="4AABD54C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-0.27 (-0.34,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-0.21)</w:t>
            </w:r>
          </w:p>
        </w:tc>
      </w:tr>
      <w:tr w:rsidR="00D03C6E" w:rsidRPr="001E146A" w14:paraId="5ACCC55E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57F2CC7E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sz w:val="18"/>
                <w:szCs w:val="18"/>
              </w:rPr>
              <w:t xml:space="preserve">    Age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Pr="006F703A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month</w:t>
            </w:r>
          </w:p>
        </w:tc>
        <w:tc>
          <w:tcPr>
            <w:tcW w:w="3480" w:type="dxa"/>
            <w:tcBorders>
              <w:left w:val="single" w:sz="4" w:space="0" w:color="auto"/>
              <w:bottom w:val="dashSmallGap" w:sz="4" w:space="0" w:color="auto"/>
              <w:right w:val="single" w:sz="4" w:space="0" w:color="FFFFFF" w:themeColor="background1"/>
            </w:tcBorders>
          </w:tcPr>
          <w:p w14:paraId="189BF55A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0.002 (0.001,0.003)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</w:tcPr>
          <w:p w14:paraId="3220445B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-0.0019</w:t>
            </w:r>
          </w:p>
        </w:tc>
        <w:tc>
          <w:tcPr>
            <w:tcW w:w="3402" w:type="dxa"/>
            <w:tcBorders>
              <w:left w:val="single" w:sz="4" w:space="0" w:color="auto"/>
              <w:bottom w:val="dashSmallGap" w:sz="4" w:space="0" w:color="auto"/>
            </w:tcBorders>
          </w:tcPr>
          <w:p w14:paraId="1AEB158D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0.00056 (0.0003,0.0007)</w:t>
            </w:r>
          </w:p>
        </w:tc>
        <w:tc>
          <w:tcPr>
            <w:tcW w:w="2976" w:type="dxa"/>
            <w:tcBorders>
              <w:bottom w:val="dashSmallGap" w:sz="4" w:space="0" w:color="auto"/>
              <w:right w:val="single" w:sz="8" w:space="0" w:color="auto"/>
            </w:tcBorders>
          </w:tcPr>
          <w:p w14:paraId="47A6886E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0.00072 (0.0004,0.001)</w:t>
            </w:r>
          </w:p>
        </w:tc>
      </w:tr>
      <w:tr w:rsidR="00D03C6E" w:rsidRPr="001E146A" w14:paraId="71519145" w14:textId="77777777" w:rsidTr="00BF4A3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</w:tcPr>
          <w:p w14:paraId="7CBC8614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Scaled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CD4+ 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T-cells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Pr="001E146A">
              <w:rPr>
                <w:rFonts w:ascii="Arial" w:hAnsi="Arial" w:cs="Arial"/>
                <w:b w:val="0"/>
                <w:i/>
                <w:sz w:val="18"/>
                <w:szCs w:val="18"/>
              </w:rPr>
              <w:t>at ART initiation</w:t>
            </w:r>
          </w:p>
        </w:tc>
        <w:tc>
          <w:tcPr>
            <w:tcW w:w="3480" w:type="dxa"/>
            <w:tcBorders>
              <w:top w:val="dashSmallGap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6770B2C9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0.89 (0.65,1.13) 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6987BD3B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</w:tcBorders>
          </w:tcPr>
          <w:p w14:paraId="17737613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0.16 (0.15, 0.18)</w:t>
            </w:r>
          </w:p>
        </w:tc>
        <w:tc>
          <w:tcPr>
            <w:tcW w:w="2976" w:type="dxa"/>
            <w:tcBorders>
              <w:top w:val="dashSmallGap" w:sz="4" w:space="0" w:color="auto"/>
              <w:right w:val="single" w:sz="8" w:space="0" w:color="auto"/>
            </w:tcBorders>
          </w:tcPr>
          <w:p w14:paraId="4385711F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03C6E" w:rsidRPr="001E146A" w14:paraId="335978D0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right w:val="single" w:sz="4" w:space="0" w:color="auto"/>
            </w:tcBorders>
          </w:tcPr>
          <w:p w14:paraId="613EEA31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Sex</w:t>
            </w:r>
            <w:r w:rsidRPr="006F703A">
              <w:rPr>
                <w:rFonts w:ascii="Arial" w:hAnsi="Arial" w:cs="Arial"/>
                <w:b w:val="0"/>
                <w:i/>
                <w:sz w:val="18"/>
                <w:szCs w:val="18"/>
              </w:rPr>
              <w:t>, ref is male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5AB49D2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146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73BC5F8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146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B269C47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0.076 (0.039,0.11)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14:paraId="034619D3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03C6E" w:rsidRPr="001E146A" w14:paraId="1D815547" w14:textId="77777777" w:rsidTr="00BF4A3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right w:val="single" w:sz="4" w:space="0" w:color="auto"/>
            </w:tcBorders>
          </w:tcPr>
          <w:p w14:paraId="0A7C9025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sz w:val="18"/>
                <w:szCs w:val="18"/>
              </w:rPr>
              <w:t xml:space="preserve">   Age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Pr="006F703A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month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7B297FB" w14:textId="3D229F59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-0.008 (-0.009,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-0.006)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97D6F65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274F27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0.00066 (0.0004, 0.0008)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14:paraId="3B1486BA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03C6E" w:rsidRPr="001E146A" w14:paraId="19F7A00E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05B1581E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log viral load</w:t>
            </w:r>
          </w:p>
        </w:tc>
        <w:tc>
          <w:tcPr>
            <w:tcW w:w="3480" w:type="dxa"/>
            <w:tcBorders>
              <w:left w:val="single" w:sz="4" w:space="0" w:color="auto"/>
              <w:bottom w:val="dashSmallGap" w:sz="4" w:space="0" w:color="auto"/>
              <w:right w:val="single" w:sz="4" w:space="0" w:color="FFFFFF" w:themeColor="background1"/>
            </w:tcBorders>
          </w:tcPr>
          <w:p w14:paraId="7F8E29C5" w14:textId="7447F1E5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-0.1 (-0.12,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-0.08)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</w:tcPr>
          <w:p w14:paraId="0BE57796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  <w:bottom w:val="dashSmallGap" w:sz="4" w:space="0" w:color="auto"/>
            </w:tcBorders>
          </w:tcPr>
          <w:p w14:paraId="7D296345" w14:textId="741F1B7A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-0.061 (-0.067,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-0.056)</w:t>
            </w:r>
          </w:p>
        </w:tc>
        <w:tc>
          <w:tcPr>
            <w:tcW w:w="2976" w:type="dxa"/>
            <w:tcBorders>
              <w:bottom w:val="dashSmallGap" w:sz="4" w:space="0" w:color="auto"/>
              <w:right w:val="single" w:sz="8" w:space="0" w:color="auto"/>
            </w:tcBorders>
          </w:tcPr>
          <w:p w14:paraId="37D24D98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03C6E" w:rsidRPr="001E146A" w14:paraId="56772FF0" w14:textId="77777777" w:rsidTr="00BF4A3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</w:tcPr>
          <w:p w14:paraId="4BC3F8C6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Rate of growth of 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CD4+ T-cells in </w:t>
            </w:r>
            <w:r w:rsidRPr="001E146A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healthy ind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ividuals, cells per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μl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per day</w:t>
            </w:r>
          </w:p>
        </w:tc>
        <w:tc>
          <w:tcPr>
            <w:tcW w:w="3480" w:type="dxa"/>
            <w:tcBorders>
              <w:top w:val="dashSmallGap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382BACE8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0.043 (0.037,0.048)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7E95061C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0.0026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</w:tcBorders>
          </w:tcPr>
          <w:p w14:paraId="36186B77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0.36 (0.31, 0.4)</w:t>
            </w:r>
          </w:p>
        </w:tc>
        <w:tc>
          <w:tcPr>
            <w:tcW w:w="2976" w:type="dxa"/>
            <w:tcBorders>
              <w:top w:val="dashSmallGap" w:sz="4" w:space="0" w:color="auto"/>
              <w:right w:val="single" w:sz="8" w:space="0" w:color="auto"/>
            </w:tcBorders>
          </w:tcPr>
          <w:p w14:paraId="61DF817B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0.125 (0.07,0.17)</w:t>
            </w:r>
          </w:p>
        </w:tc>
      </w:tr>
      <w:tr w:rsidR="00D03C6E" w:rsidRPr="001E146A" w14:paraId="06D4E7CE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right w:val="single" w:sz="4" w:space="0" w:color="auto"/>
            </w:tcBorders>
          </w:tcPr>
          <w:p w14:paraId="3576E560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Sex</w:t>
            </w:r>
            <w:r w:rsidRPr="006F703A">
              <w:rPr>
                <w:rFonts w:ascii="Arial" w:hAnsi="Arial" w:cs="Arial"/>
                <w:b w:val="0"/>
                <w:i/>
                <w:sz w:val="18"/>
                <w:szCs w:val="18"/>
              </w:rPr>
              <w:t>, ref is male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2D4A6FE3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146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BB33368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146A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C7CB63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0.24 (0.067,0.057)</w: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14:paraId="3FD26E0E" w14:textId="686E132D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-0.0012 (-0.0021,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-0.0003)</w:t>
            </w:r>
          </w:p>
        </w:tc>
      </w:tr>
      <w:tr w:rsidR="00D03C6E" w:rsidRPr="001E146A" w14:paraId="7CC81512" w14:textId="77777777" w:rsidTr="00BF4A3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30CD7FB6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Age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Pr="006F703A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month</w:t>
            </w:r>
          </w:p>
        </w:tc>
        <w:tc>
          <w:tcPr>
            <w:tcW w:w="3480" w:type="dxa"/>
            <w:tcBorders>
              <w:left w:val="single" w:sz="4" w:space="0" w:color="auto"/>
              <w:bottom w:val="dashSmallGap" w:sz="4" w:space="0" w:color="auto"/>
              <w:right w:val="single" w:sz="4" w:space="0" w:color="FFFFFF" w:themeColor="background1"/>
            </w:tcBorders>
          </w:tcPr>
          <w:p w14:paraId="56A93398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</w:tcPr>
          <w:p w14:paraId="342D3D30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0.0167</w:t>
            </w:r>
          </w:p>
        </w:tc>
        <w:tc>
          <w:tcPr>
            <w:tcW w:w="3402" w:type="dxa"/>
            <w:tcBorders>
              <w:left w:val="single" w:sz="4" w:space="0" w:color="auto"/>
              <w:bottom w:val="dashSmallGap" w:sz="4" w:space="0" w:color="auto"/>
            </w:tcBorders>
          </w:tcPr>
          <w:p w14:paraId="469134A7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dashSmallGap" w:sz="4" w:space="0" w:color="auto"/>
              <w:right w:val="single" w:sz="8" w:space="0" w:color="auto"/>
            </w:tcBorders>
          </w:tcPr>
          <w:p w14:paraId="4B9DB8D1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03C6E" w:rsidRPr="001E146A" w14:paraId="1998E170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top w:val="dashSmallGap" w:sz="4" w:space="0" w:color="auto"/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2DD4A01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Rate of growth of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CD4+ T-cells in </w:t>
            </w:r>
            <w:r w:rsidRPr="001E146A">
              <w:rPr>
                <w:rFonts w:ascii="Arial" w:hAnsi="Arial" w:cs="Arial"/>
                <w:b w:val="0"/>
                <w:i/>
                <w:sz w:val="18"/>
                <w:szCs w:val="18"/>
              </w:rPr>
              <w:t>ART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patients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, cells per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μl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per day</w:t>
            </w:r>
          </w:p>
        </w:tc>
        <w:tc>
          <w:tcPr>
            <w:tcW w:w="3480" w:type="dxa"/>
            <w:tcBorders>
              <w:top w:val="dashSmallGap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6CC296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0.18 (0.13,0.23)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D71AD23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0.16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FFFFFF" w:themeColor="background1"/>
            </w:tcBorders>
          </w:tcPr>
          <w:p w14:paraId="1D0BFDD8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0.047 (0.036,0.057)</w:t>
            </w:r>
          </w:p>
        </w:tc>
        <w:tc>
          <w:tcPr>
            <w:tcW w:w="2976" w:type="dxa"/>
            <w:tcBorders>
              <w:top w:val="dashSmallGap" w:sz="4" w:space="0" w:color="auto"/>
              <w:bottom w:val="single" w:sz="4" w:space="0" w:color="FFFFFF" w:themeColor="background1"/>
              <w:right w:val="single" w:sz="8" w:space="0" w:color="auto"/>
            </w:tcBorders>
          </w:tcPr>
          <w:p w14:paraId="7016110C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0.044 (0.03,0.05)</w:t>
            </w:r>
          </w:p>
        </w:tc>
      </w:tr>
      <w:tr w:rsidR="00D03C6E" w:rsidRPr="001E146A" w14:paraId="56A4F87A" w14:textId="77777777" w:rsidTr="00BF4A3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top w:val="single" w:sz="4" w:space="0" w:color="FFFFFF" w:themeColor="background1"/>
              <w:left w:val="single" w:sz="8" w:space="0" w:color="auto"/>
              <w:right w:val="single" w:sz="4" w:space="0" w:color="auto"/>
            </w:tcBorders>
          </w:tcPr>
          <w:p w14:paraId="190D44B4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Sex</w:t>
            </w:r>
            <w:r w:rsidRPr="006F703A">
              <w:rPr>
                <w:rFonts w:ascii="Arial" w:hAnsi="Arial" w:cs="Arial"/>
                <w:b w:val="0"/>
                <w:i/>
                <w:sz w:val="18"/>
                <w:szCs w:val="18"/>
              </w:rPr>
              <w:t>, ref is male</w:t>
            </w:r>
          </w:p>
        </w:tc>
        <w:tc>
          <w:tcPr>
            <w:tcW w:w="3480" w:type="dxa"/>
            <w:tcBorders>
              <w:top w:val="single" w:sz="4" w:space="0" w:color="FFFFFF" w:themeColor="background1"/>
              <w:left w:val="single" w:sz="4" w:space="0" w:color="auto"/>
            </w:tcBorders>
          </w:tcPr>
          <w:p w14:paraId="2D117E04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131C2404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auto"/>
            </w:tcBorders>
          </w:tcPr>
          <w:p w14:paraId="399E68A6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-0.44 (-0.52, -0.37)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right w:val="single" w:sz="8" w:space="0" w:color="auto"/>
            </w:tcBorders>
          </w:tcPr>
          <w:p w14:paraId="0D216ED1" w14:textId="3800EE5B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-0.64 (-0.71,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-0.56)</w:t>
            </w:r>
          </w:p>
        </w:tc>
      </w:tr>
      <w:tr w:rsidR="00D03C6E" w:rsidRPr="001E146A" w14:paraId="0CD6490C" w14:textId="77777777" w:rsidTr="00BF4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1DD5523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sz w:val="18"/>
                <w:szCs w:val="18"/>
              </w:rPr>
              <w:t xml:space="preserve">   Age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Pr="006F703A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month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FFFFFF" w:themeColor="background1"/>
            </w:tcBorders>
          </w:tcPr>
          <w:p w14:paraId="7317DA02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751364B3" w14:textId="77777777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-0.0013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FFFFFF" w:themeColor="background1"/>
            </w:tcBorders>
          </w:tcPr>
          <w:p w14:paraId="040B2F7A" w14:textId="5FA2658F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-0.0012 (-0.0015,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-0.0008)</w:t>
            </w:r>
          </w:p>
        </w:tc>
        <w:tc>
          <w:tcPr>
            <w:tcW w:w="2976" w:type="dxa"/>
            <w:tcBorders>
              <w:bottom w:val="single" w:sz="4" w:space="0" w:color="FFFFFF" w:themeColor="background1"/>
              <w:right w:val="single" w:sz="8" w:space="0" w:color="auto"/>
            </w:tcBorders>
          </w:tcPr>
          <w:p w14:paraId="3C2905F4" w14:textId="16C4E7E3" w:rsidR="00D03C6E" w:rsidRPr="001E146A" w:rsidRDefault="00D03C6E" w:rsidP="00BF4A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-0.00052 (-0.0008,</w:t>
            </w:r>
            <w:r w:rsidR="00057F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0631">
              <w:rPr>
                <w:rFonts w:ascii="Arial" w:hAnsi="Arial" w:cs="Arial"/>
                <w:color w:val="auto"/>
                <w:sz w:val="20"/>
                <w:szCs w:val="20"/>
              </w:rPr>
              <w:t>-0.0001)</w:t>
            </w:r>
          </w:p>
        </w:tc>
      </w:tr>
      <w:tr w:rsidR="00D03C6E" w:rsidRPr="001E146A" w14:paraId="6DA5A336" w14:textId="77777777" w:rsidTr="00BF4A37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BCF7F3" w14:textId="77777777" w:rsidR="00D03C6E" w:rsidRPr="001E146A" w:rsidRDefault="00D03C6E" w:rsidP="00BF4A37">
            <w:pPr>
              <w:spacing w:line="276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E146A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log viral load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</w:tcPr>
          <w:p w14:paraId="5380EDA8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0.059 (0.03,0.08)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142A31B5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0.064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31C1A0E8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0.13 (0.12,0.14)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8" w:space="0" w:color="auto"/>
            </w:tcBorders>
          </w:tcPr>
          <w:p w14:paraId="6C46A7F0" w14:textId="77777777" w:rsidR="00D03C6E" w:rsidRPr="001E146A" w:rsidRDefault="00D03C6E" w:rsidP="00BF4A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0.19 (0.17,0.2)</w:t>
            </w:r>
          </w:p>
        </w:tc>
      </w:tr>
    </w:tbl>
    <w:p w14:paraId="067346BB" w14:textId="77777777" w:rsidR="00D03C6E" w:rsidRPr="00C5149F" w:rsidRDefault="00D03C6E" w:rsidP="00D03C6E">
      <w:pPr>
        <w:widowControl/>
        <w:suppressAutoHyphens w:val="0"/>
        <w:spacing w:after="160" w:line="276" w:lineRule="auto"/>
        <w:rPr>
          <w:lang w:eastAsia="en-ZA" w:bidi="ar-SA"/>
        </w:rPr>
        <w:sectPr w:rsidR="00D03C6E" w:rsidRPr="00C5149F" w:rsidSect="00D60B7C">
          <w:pgSz w:w="16838" w:h="11906" w:orient="landscape"/>
          <w:pgMar w:top="720" w:right="720" w:bottom="720" w:left="720" w:header="0" w:footer="1134" w:gutter="0"/>
          <w:cols w:space="720"/>
          <w:formProt w:val="0"/>
          <w:docGrid w:linePitch="326" w:charSpace="-6145"/>
        </w:sectPr>
      </w:pPr>
      <w:bookmarkStart w:id="0" w:name="_GoBack"/>
      <w:bookmarkEnd w:id="0"/>
    </w:p>
    <w:p w14:paraId="541740F0" w14:textId="77777777" w:rsidR="00D03C6E" w:rsidRDefault="00D03C6E" w:rsidP="002A5E36"/>
    <w:sectPr w:rsidR="00D03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7B"/>
    <w:rsid w:val="00057FA2"/>
    <w:rsid w:val="002A5E36"/>
    <w:rsid w:val="004B7359"/>
    <w:rsid w:val="006341A6"/>
    <w:rsid w:val="00683F7B"/>
    <w:rsid w:val="00C636FA"/>
    <w:rsid w:val="00D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1E16"/>
  <w15:chartTrackingRefBased/>
  <w15:docId w15:val="{B628FA67-D497-41BD-8DFE-07F0737E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6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val="en-ZA"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C6E"/>
    <w:pPr>
      <w:keepNext/>
      <w:keepLines/>
      <w:spacing w:before="40"/>
      <w:outlineLvl w:val="1"/>
    </w:pPr>
    <w:rPr>
      <w:rFonts w:ascii="Arial" w:hAnsi="Arial" w:cs="Mangal"/>
      <w:b/>
      <w:i/>
      <w:color w:val="auto"/>
      <w:sz w:val="22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3C6E"/>
    <w:rPr>
      <w:rFonts w:ascii="Arial" w:eastAsia="Droid Sans Fallback" w:hAnsi="Arial" w:cs="Mangal"/>
      <w:b/>
      <w:i/>
      <w:szCs w:val="23"/>
      <w:lang w:val="en-ZA" w:eastAsia="zh-CN" w:bidi="hi-IN"/>
    </w:rPr>
  </w:style>
  <w:style w:type="table" w:styleId="GridTable5Dark-Accent3">
    <w:name w:val="Grid Table 5 Dark Accent 3"/>
    <w:basedOn w:val="TableNormal"/>
    <w:uiPriority w:val="50"/>
    <w:rsid w:val="00D03C6E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Ujeneza</dc:creator>
  <cp:keywords/>
  <dc:description/>
  <cp:lastModifiedBy>Eva</cp:lastModifiedBy>
  <cp:revision>6</cp:revision>
  <dcterms:created xsi:type="dcterms:W3CDTF">2019-09-06T09:57:00Z</dcterms:created>
  <dcterms:modified xsi:type="dcterms:W3CDTF">2019-09-08T10:27:00Z</dcterms:modified>
</cp:coreProperties>
</file>