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C559B0" w:rsidR="00877644" w:rsidRPr="00125190" w:rsidRDefault="005968D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analyses were used to determine sample size. For the TCA assay, four replicates were analyzed. </w:t>
      </w:r>
      <w:r w:rsidR="001040ED">
        <w:rPr>
          <w:rFonts w:asciiTheme="minorHAnsi" w:hAnsiTheme="minorHAnsi"/>
        </w:rPr>
        <w:t>We generated t</w:t>
      </w:r>
      <w:r>
        <w:rPr>
          <w:rFonts w:asciiTheme="minorHAnsi" w:hAnsiTheme="minorHAnsi"/>
        </w:rPr>
        <w:t>wo biological replicates of key ribosome profiling libraries were generated (</w:t>
      </w:r>
      <w:r w:rsidR="001040ED">
        <w:rPr>
          <w:rFonts w:asciiTheme="minorHAnsi" w:hAnsiTheme="minorHAnsi"/>
        </w:rPr>
        <w:t xml:space="preserve">due to cost constraints).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98322EE" w:rsidR="00B330BD" w:rsidRPr="00125190" w:rsidRDefault="005968D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are defined in the methods section and the number of experiments in the figure legends (e.g. Fig. 4) and Table S1. With the information in the section ‘data availability,</w:t>
      </w:r>
      <w:r w:rsidR="00215941">
        <w:rPr>
          <w:rFonts w:asciiTheme="minorHAnsi" w:hAnsiTheme="minorHAnsi"/>
        </w:rPr>
        <w:t xml:space="preserve">’ </w:t>
      </w:r>
      <w:r>
        <w:rPr>
          <w:rFonts w:asciiTheme="minorHAnsi" w:hAnsiTheme="minorHAnsi"/>
        </w:rPr>
        <w:t>r</w:t>
      </w:r>
      <w:r w:rsidR="00215941">
        <w:rPr>
          <w:rFonts w:asciiTheme="minorHAnsi" w:hAnsiTheme="minorHAnsi"/>
        </w:rPr>
        <w:t>eviewers can access the sequencing data at the GEO using the code ‘</w:t>
      </w:r>
      <w:proofErr w:type="spellStart"/>
      <w:r w:rsidR="00215941" w:rsidRPr="00215941">
        <w:rPr>
          <w:rFonts w:asciiTheme="minorHAnsi" w:hAnsiTheme="minorHAnsi"/>
        </w:rPr>
        <w:t>cforwgaqpfgfpet</w:t>
      </w:r>
      <w:proofErr w:type="spellEnd"/>
      <w:r w:rsidR="00215941">
        <w:rPr>
          <w:rFonts w:asciiTheme="minorHAnsi" w:hAnsiTheme="minorHAnsi"/>
        </w:rPr>
        <w:t>.’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86E687" w:rsidR="0015519A" w:rsidRPr="00505C51" w:rsidRDefault="001040E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test used in the TCA assay is described in the legend to Fig. 4, and the correlation in the legend to Fig. 7D.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93BB4F" w:rsidR="00BC3CCE" w:rsidRPr="00505C51" w:rsidRDefault="001040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randomization or masking was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7F24026" w:rsidR="00BC3CCE" w:rsidRPr="00505C51" w:rsidRDefault="001040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5968DE" w:rsidRDefault="005968DE" w:rsidP="004215FE">
      <w:r>
        <w:separator/>
      </w:r>
    </w:p>
  </w:endnote>
  <w:endnote w:type="continuationSeparator" w:id="0">
    <w:p w14:paraId="65BC2F8D" w14:textId="77777777" w:rsidR="005968DE" w:rsidRDefault="005968D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5968DE" w:rsidRDefault="005968D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5968DE" w:rsidRDefault="005968D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5968DE" w:rsidRDefault="005968D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5968DE" w:rsidRPr="0009520A" w:rsidRDefault="005968D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040E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5968DE" w:rsidRPr="00062DBF" w:rsidRDefault="005968D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5968DE" w:rsidRDefault="005968DE" w:rsidP="004215FE">
      <w:r>
        <w:separator/>
      </w:r>
    </w:p>
  </w:footnote>
  <w:footnote w:type="continuationSeparator" w:id="0">
    <w:p w14:paraId="7F6ABFA4" w14:textId="77777777" w:rsidR="005968DE" w:rsidRDefault="005968D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5968DE" w:rsidRDefault="005968D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40E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5941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68D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63922C-DC46-1F4C-96CB-4E41A853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765</Words>
  <Characters>4365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Allen Buskirk</cp:lastModifiedBy>
  <cp:revision>28</cp:revision>
  <dcterms:created xsi:type="dcterms:W3CDTF">2017-06-13T14:43:00Z</dcterms:created>
  <dcterms:modified xsi:type="dcterms:W3CDTF">2018-10-11T16:57:00Z</dcterms:modified>
</cp:coreProperties>
</file>