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2AA267" w:rsidR="00877644" w:rsidRPr="00125190" w:rsidRDefault="00316E3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was not performed.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8B94B18" w:rsidR="00B330BD" w:rsidRPr="00125190" w:rsidRDefault="00DE65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single channel recordings, data are representative of six recordings from two vesicle preparations with different </w:t>
      </w:r>
      <w:proofErr w:type="spellStart"/>
      <w:r>
        <w:rPr>
          <w:rFonts w:asciiTheme="minorHAnsi" w:hAnsiTheme="minorHAnsi"/>
        </w:rPr>
        <w:t>protein:lipid</w:t>
      </w:r>
      <w:proofErr w:type="spellEnd"/>
      <w:r>
        <w:rPr>
          <w:rFonts w:asciiTheme="minorHAnsi" w:hAnsiTheme="minorHAnsi"/>
        </w:rPr>
        <w:t xml:space="preserve"> ratios. Patches without channel activity were not analyzed. Cryo-EM datasets are described in Tables 1 and 2.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82C32A" w:rsidR="0015519A" w:rsidRPr="00505C51" w:rsidRDefault="00DE65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tests were performed.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860E3B" w:rsidR="00BC3CCE" w:rsidRPr="00505C51" w:rsidRDefault="00DE65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 allocation was performed.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7D8129" w:rsidR="00BC3CCE" w:rsidRPr="00505C51" w:rsidRDefault="00DE65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data, cryo-EM maps, and models will be made available in public databases.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E2AF" w14:textId="77777777" w:rsidR="00C243C4" w:rsidRDefault="00C243C4" w:rsidP="004215FE">
      <w:r>
        <w:separator/>
      </w:r>
    </w:p>
  </w:endnote>
  <w:endnote w:type="continuationSeparator" w:id="0">
    <w:p w14:paraId="2216C4B4" w14:textId="77777777" w:rsidR="00C243C4" w:rsidRDefault="00C243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66756" w14:textId="77777777" w:rsidR="00C243C4" w:rsidRDefault="00C243C4" w:rsidP="004215FE">
      <w:r>
        <w:separator/>
      </w:r>
    </w:p>
  </w:footnote>
  <w:footnote w:type="continuationSeparator" w:id="0">
    <w:p w14:paraId="6A4AFEFD" w14:textId="77777777" w:rsidR="00C243C4" w:rsidRDefault="00C243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6E34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3C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655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222ADD-5F09-B349-AFCA-D94978E2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C51B08-A9B1-2748-B576-7221114F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Steve Brohawn</cp:lastModifiedBy>
  <cp:revision>3</cp:revision>
  <dcterms:created xsi:type="dcterms:W3CDTF">2018-10-10T04:38:00Z</dcterms:created>
  <dcterms:modified xsi:type="dcterms:W3CDTF">2018-10-10T04:39:00Z</dcterms:modified>
</cp:coreProperties>
</file>