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4590F1C" w14:textId="0C309EB4" w:rsidR="003762EA" w:rsidRDefault="00570036" w:rsidP="004332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The data sets used in this study are described in </w:t>
      </w:r>
      <w:r w:rsidR="003762EA">
        <w:rPr>
          <w:rFonts w:asciiTheme="minorHAnsi" w:hAnsiTheme="minorHAnsi"/>
        </w:rPr>
        <w:t xml:space="preserve">Material and Methods, section </w:t>
      </w:r>
      <w:r w:rsidR="003762EA" w:rsidRPr="003762EA">
        <w:rPr>
          <w:rFonts w:asciiTheme="minorHAnsi" w:hAnsiTheme="minorHAnsi"/>
          <w:i/>
        </w:rPr>
        <w:t>Data set</w:t>
      </w:r>
      <w:r w:rsidR="003762EA">
        <w:rPr>
          <w:rFonts w:asciiTheme="minorHAnsi" w:hAnsiTheme="minorHAnsi"/>
        </w:rPr>
        <w:t xml:space="preserve"> </w:t>
      </w:r>
      <w:r w:rsidR="003762EA" w:rsidRPr="003762EA">
        <w:rPr>
          <w:rFonts w:asciiTheme="minorHAnsi" w:hAnsiTheme="minorHAnsi"/>
          <w:i/>
        </w:rPr>
        <w:t>description</w:t>
      </w:r>
      <w:r w:rsidR="003762EA">
        <w:rPr>
          <w:rFonts w:asciiTheme="minorHAnsi" w:hAnsiTheme="minorHAnsi"/>
          <w:i/>
        </w:rPr>
        <w:t xml:space="preserve">. </w:t>
      </w:r>
    </w:p>
    <w:p w14:paraId="078DE678" w14:textId="26D89190" w:rsidR="004332B8" w:rsidRDefault="003762EA" w:rsidP="004332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762EA">
        <w:rPr>
          <w:rFonts w:asciiTheme="minorHAnsi" w:hAnsiTheme="minorHAnsi"/>
        </w:rPr>
        <w:t xml:space="preserve">The sample </w:t>
      </w:r>
      <w:r w:rsidR="004332B8">
        <w:rPr>
          <w:rFonts w:asciiTheme="minorHAnsi" w:hAnsiTheme="minorHAnsi"/>
        </w:rPr>
        <w:t>size for landmark assessment</w:t>
      </w:r>
      <w:r w:rsidR="003B3DC6">
        <w:rPr>
          <w:rFonts w:asciiTheme="minorHAnsi" w:hAnsiTheme="minorHAnsi"/>
        </w:rPr>
        <w:t xml:space="preserve"> </w:t>
      </w:r>
      <w:r w:rsidR="004332B8">
        <w:rPr>
          <w:rFonts w:asciiTheme="minorHAnsi" w:hAnsiTheme="minorHAnsi"/>
        </w:rPr>
        <w:t xml:space="preserve">is stated in the result section “A meiotic Landmark system” and in </w:t>
      </w:r>
      <w:r w:rsidR="006D2B5A" w:rsidRPr="006D2B5A">
        <w:rPr>
          <w:rFonts w:asciiTheme="minorHAnsi" w:hAnsiTheme="minorHAnsi"/>
          <w:i/>
        </w:rPr>
        <w:t>Figure 7-source data 1</w:t>
      </w:r>
    </w:p>
    <w:p w14:paraId="325401B2" w14:textId="3D83698A" w:rsidR="00582251" w:rsidRDefault="004332B8" w:rsidP="004332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</w:t>
      </w:r>
      <w:r w:rsidR="003B3DC6">
        <w:rPr>
          <w:rFonts w:asciiTheme="minorHAnsi" w:hAnsiTheme="minorHAnsi"/>
        </w:rPr>
        <w:t xml:space="preserve">ze for time course calculation </w:t>
      </w:r>
      <w:r>
        <w:rPr>
          <w:rFonts w:asciiTheme="minorHAnsi" w:hAnsiTheme="minorHAnsi"/>
        </w:rPr>
        <w:t xml:space="preserve">is stated in </w:t>
      </w:r>
      <w:r w:rsidR="006D2B5A" w:rsidRPr="006D2B5A">
        <w:rPr>
          <w:rFonts w:asciiTheme="minorHAnsi" w:hAnsiTheme="minorHAnsi"/>
          <w:i/>
        </w:rPr>
        <w:t>Figure 7-source data 1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C42D6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42D6B">
        <w:rPr>
          <w:rFonts w:asciiTheme="minorHAnsi" w:hAnsiTheme="minorHAnsi"/>
          <w:sz w:val="22"/>
          <w:szCs w:val="22"/>
        </w:rPr>
        <w:t>You should include</w:t>
      </w:r>
      <w:r w:rsidR="00C1184B" w:rsidRPr="00C42D6B">
        <w:rPr>
          <w:rFonts w:asciiTheme="minorHAnsi" w:hAnsiTheme="minorHAnsi"/>
          <w:sz w:val="22"/>
          <w:szCs w:val="22"/>
        </w:rPr>
        <w:t xml:space="preserve"> </w:t>
      </w:r>
      <w:r w:rsidRPr="00C42D6B">
        <w:rPr>
          <w:rFonts w:asciiTheme="minorHAnsi" w:hAnsiTheme="minorHAnsi"/>
          <w:sz w:val="22"/>
          <w:szCs w:val="22"/>
        </w:rPr>
        <w:t>a</w:t>
      </w:r>
      <w:r w:rsidR="00FE4F10" w:rsidRPr="00C42D6B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C42D6B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AFCC70" w14:textId="150061F5" w:rsidR="004332B8" w:rsidRPr="006D2B5A" w:rsidRDefault="004332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D2B5A">
        <w:rPr>
          <w:rFonts w:asciiTheme="minorHAnsi" w:hAnsiTheme="minorHAnsi"/>
        </w:rPr>
        <w:t xml:space="preserve">Number of replicates (flowers used for the study) is found in </w:t>
      </w:r>
      <w:r w:rsidR="006D2B5A" w:rsidRPr="006D2B5A">
        <w:rPr>
          <w:rFonts w:asciiTheme="minorHAnsi" w:hAnsiTheme="minorHAnsi"/>
          <w:i/>
        </w:rPr>
        <w:t>Figure 7-source data 1</w:t>
      </w:r>
    </w:p>
    <w:p w14:paraId="78102952" w14:textId="75665EE0" w:rsidR="00B330BD" w:rsidRPr="004332B8" w:rsidRDefault="006B4F4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6D2B5A">
        <w:rPr>
          <w:rFonts w:asciiTheme="minorHAnsi" w:hAnsiTheme="minorHAnsi"/>
        </w:rPr>
        <w:t xml:space="preserve">For </w:t>
      </w:r>
      <w:r w:rsidR="003762EA" w:rsidRPr="006D2B5A">
        <w:rPr>
          <w:rFonts w:asciiTheme="minorHAnsi" w:hAnsiTheme="minorHAnsi"/>
        </w:rPr>
        <w:t xml:space="preserve">the </w:t>
      </w:r>
      <w:r w:rsidRPr="006D2B5A">
        <w:rPr>
          <w:rFonts w:asciiTheme="minorHAnsi" w:hAnsiTheme="minorHAnsi"/>
        </w:rPr>
        <w:t>time course calculation e</w:t>
      </w:r>
      <w:r w:rsidR="004332B8" w:rsidRPr="006D2B5A">
        <w:rPr>
          <w:rFonts w:asciiTheme="minorHAnsi" w:hAnsiTheme="minorHAnsi"/>
        </w:rPr>
        <w:t>ach Landmark has been observed at least 4 times in order to calculate its duration, more details about the number of observation</w:t>
      </w:r>
      <w:r w:rsidR="003B3DC6" w:rsidRPr="006D2B5A">
        <w:rPr>
          <w:rFonts w:asciiTheme="minorHAnsi" w:hAnsiTheme="minorHAnsi"/>
        </w:rPr>
        <w:t>s</w:t>
      </w:r>
      <w:r w:rsidR="004332B8" w:rsidRPr="006D2B5A">
        <w:rPr>
          <w:rFonts w:asciiTheme="minorHAnsi" w:hAnsiTheme="minorHAnsi"/>
        </w:rPr>
        <w:t xml:space="preserve"> is found in</w:t>
      </w:r>
      <w:r w:rsidR="006D2B5A">
        <w:rPr>
          <w:rFonts w:asciiTheme="minorHAnsi" w:hAnsiTheme="minorHAnsi"/>
        </w:rPr>
        <w:t xml:space="preserve"> </w:t>
      </w:r>
      <w:r w:rsidR="006D2B5A" w:rsidRPr="006D2B5A">
        <w:rPr>
          <w:rFonts w:asciiTheme="minorHAnsi" w:hAnsiTheme="minorHAnsi"/>
          <w:i/>
        </w:rPr>
        <w:t>Figure 7-source data 1</w:t>
      </w:r>
      <w:r w:rsidR="006D2B5A">
        <w:rPr>
          <w:rFonts w:asciiTheme="minorHAnsi" w:hAnsiTheme="minorHAnsi"/>
        </w:rPr>
        <w:t xml:space="preserve">, </w:t>
      </w:r>
      <w:r w:rsidR="006D2B5A" w:rsidRPr="006D2B5A">
        <w:rPr>
          <w:rFonts w:asciiTheme="minorHAnsi" w:hAnsiTheme="minorHAnsi"/>
          <w:i/>
        </w:rPr>
        <w:t>Figure 7-source data 2</w:t>
      </w:r>
      <w:r w:rsidR="006D2B5A">
        <w:rPr>
          <w:rFonts w:asciiTheme="minorHAnsi" w:hAnsiTheme="minorHAnsi"/>
        </w:rPr>
        <w:t xml:space="preserve">, </w:t>
      </w:r>
      <w:r w:rsidR="006D2B5A">
        <w:rPr>
          <w:rFonts w:asciiTheme="minorHAnsi" w:hAnsiTheme="minorHAnsi"/>
          <w:i/>
        </w:rPr>
        <w:t>Figure 9-</w:t>
      </w:r>
      <w:r w:rsidR="006D2B5A" w:rsidRPr="006D2B5A">
        <w:rPr>
          <w:rFonts w:asciiTheme="minorHAnsi" w:hAnsiTheme="minorHAnsi"/>
          <w:i/>
        </w:rPr>
        <w:t>source data 1</w:t>
      </w:r>
      <w:r w:rsidR="006D2B5A">
        <w:rPr>
          <w:rFonts w:asciiTheme="minorHAnsi" w:hAnsiTheme="minorHAnsi"/>
        </w:rPr>
        <w:t xml:space="preserve"> and </w:t>
      </w:r>
      <w:r w:rsidR="006D2B5A" w:rsidRPr="006D2B5A">
        <w:rPr>
          <w:rFonts w:asciiTheme="minorHAnsi" w:hAnsiTheme="minorHAnsi"/>
          <w:i/>
        </w:rPr>
        <w:t>Figure 9-source data 2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443F37" w14:textId="191C380C" w:rsidR="00994F8A" w:rsidRPr="004332B8" w:rsidRDefault="004332B8" w:rsidP="004332B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Pr="004332B8">
        <w:rPr>
          <w:rFonts w:asciiTheme="minorHAnsi" w:hAnsiTheme="minorHAnsi"/>
          <w:sz w:val="22"/>
          <w:szCs w:val="22"/>
        </w:rPr>
        <w:t>Bootstrap</w:t>
      </w:r>
      <w:r w:rsidRPr="004332B8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analysis has been performed to t</w:t>
      </w:r>
      <w:r w:rsidR="00C42D6B">
        <w:rPr>
          <w:rFonts w:asciiTheme="minorHAnsi" w:hAnsiTheme="minorHAnsi"/>
          <w:bCs/>
          <w:sz w:val="22"/>
          <w:szCs w:val="22"/>
        </w:rPr>
        <w:t xml:space="preserve">est the neighboring score model. The procedure used is described in Material and Methods, section </w:t>
      </w:r>
      <w:r w:rsidR="00C42D6B" w:rsidRPr="00C42D6B">
        <w:rPr>
          <w:rFonts w:asciiTheme="minorHAnsi" w:hAnsiTheme="minorHAnsi"/>
          <w:bCs/>
          <w:i/>
          <w:sz w:val="22"/>
          <w:szCs w:val="22"/>
        </w:rPr>
        <w:t>Bootstrapping</w:t>
      </w:r>
      <w:r w:rsidR="00C42D6B">
        <w:rPr>
          <w:rFonts w:asciiTheme="minorHAnsi" w:hAnsiTheme="minorHAnsi"/>
          <w:bCs/>
          <w:sz w:val="22"/>
          <w:szCs w:val="22"/>
        </w:rPr>
        <w:t xml:space="preserve">, and the </w:t>
      </w:r>
      <w:r>
        <w:rPr>
          <w:rFonts w:asciiTheme="minorHAnsi" w:hAnsiTheme="minorHAnsi"/>
          <w:bCs/>
          <w:sz w:val="22"/>
          <w:szCs w:val="22"/>
        </w:rPr>
        <w:t xml:space="preserve">results are </w:t>
      </w:r>
      <w:r w:rsidR="00C42D6B">
        <w:rPr>
          <w:rFonts w:asciiTheme="minorHAnsi" w:hAnsiTheme="minorHAnsi"/>
          <w:bCs/>
          <w:sz w:val="22"/>
          <w:szCs w:val="22"/>
        </w:rPr>
        <w:t xml:space="preserve">presented </w:t>
      </w:r>
      <w:r>
        <w:rPr>
          <w:rFonts w:asciiTheme="minorHAnsi" w:hAnsiTheme="minorHAnsi"/>
          <w:bCs/>
          <w:sz w:val="22"/>
          <w:szCs w:val="22"/>
        </w:rPr>
        <w:t>in</w:t>
      </w:r>
      <w:r w:rsidR="006D2B5A" w:rsidRPr="006D2B5A">
        <w:rPr>
          <w:rFonts w:asciiTheme="minorHAnsi" w:hAnsiTheme="minorHAnsi"/>
          <w:bCs/>
          <w:sz w:val="22"/>
          <w:szCs w:val="22"/>
        </w:rPr>
        <w:t xml:space="preserve"> </w:t>
      </w:r>
      <w:r w:rsidR="006D2B5A" w:rsidRPr="006D2B5A">
        <w:rPr>
          <w:rFonts w:asciiTheme="minorHAnsi" w:hAnsiTheme="minorHAnsi"/>
          <w:bCs/>
          <w:i/>
          <w:sz w:val="22"/>
          <w:szCs w:val="22"/>
        </w:rPr>
        <w:t>Figure 4- source data 2 and Figure 4-source data 4</w:t>
      </w:r>
      <w:r w:rsidR="006D2B5A">
        <w:rPr>
          <w:rFonts w:asciiTheme="minorHAnsi" w:hAnsiTheme="minorHAnsi"/>
          <w:bCs/>
          <w:i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73A047" w14:textId="5FED8E04" w:rsidR="00810869" w:rsidRPr="003B3DC6" w:rsidRDefault="008108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 groups depending on their genetic background (WT and </w:t>
      </w:r>
      <w:r w:rsidRPr="00810869">
        <w:rPr>
          <w:rFonts w:asciiTheme="minorHAnsi" w:hAnsiTheme="minorHAnsi"/>
          <w:i/>
          <w:sz w:val="22"/>
          <w:szCs w:val="22"/>
        </w:rPr>
        <w:t>tam</w:t>
      </w:r>
      <w:r>
        <w:rPr>
          <w:rFonts w:asciiTheme="minorHAnsi" w:hAnsiTheme="minorHAnsi"/>
          <w:sz w:val="22"/>
          <w:szCs w:val="22"/>
        </w:rPr>
        <w:t xml:space="preserve"> mutant, Figures 3, 4, 8 and 9) and on their phenotype (population A and B in </w:t>
      </w:r>
      <w:r w:rsidRPr="00810869">
        <w:rPr>
          <w:rFonts w:asciiTheme="minorHAnsi" w:hAnsiTheme="minorHAnsi"/>
          <w:i/>
          <w:sz w:val="22"/>
          <w:szCs w:val="22"/>
        </w:rPr>
        <w:t>tam</w:t>
      </w:r>
      <w:r>
        <w:rPr>
          <w:rFonts w:asciiTheme="minorHAnsi" w:hAnsiTheme="minorHAnsi"/>
          <w:sz w:val="22"/>
          <w:szCs w:val="22"/>
        </w:rPr>
        <w:t xml:space="preserve"> mutant, Figure 8 and 9). No masking was used during data collection.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6D2B5A" w:rsidRDefault="00A62B52" w:rsidP="00A62B52">
      <w:pPr>
        <w:rPr>
          <w:rFonts w:asciiTheme="minorHAnsi" w:hAnsiTheme="minorHAnsi"/>
          <w:sz w:val="22"/>
          <w:szCs w:val="22"/>
        </w:rPr>
      </w:pPr>
      <w:r w:rsidRPr="006D2B5A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5845FD6" w14:textId="46B2DD3B" w:rsidR="00570036" w:rsidRPr="006D2B5A" w:rsidRDefault="006D2B5A" w:rsidP="006D2B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highlight w:val="yellow"/>
        </w:rPr>
      </w:pPr>
      <w:r w:rsidRPr="006D2B5A">
        <w:rPr>
          <w:rFonts w:asciiTheme="minorHAnsi" w:hAnsiTheme="minorHAnsi"/>
          <w:sz w:val="22"/>
          <w:szCs w:val="22"/>
        </w:rPr>
        <w:t xml:space="preserve">Figure 4, Figure 5, Figure 7 and Figure 9 include source data files. </w:t>
      </w:r>
    </w:p>
    <w:p w14:paraId="4B5C64B9" w14:textId="04E5011D" w:rsidR="006D2B5A" w:rsidRPr="006D2B5A" w:rsidRDefault="006D2B5A" w:rsidP="006D2B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D2B5A">
        <w:rPr>
          <w:rFonts w:asciiTheme="minorHAnsi" w:hAnsiTheme="minorHAnsi"/>
          <w:sz w:val="22"/>
          <w:szCs w:val="22"/>
        </w:rPr>
        <w:t>Figure 4-Source data1 has been used</w:t>
      </w:r>
      <w:r>
        <w:rPr>
          <w:rFonts w:asciiTheme="minorHAnsi" w:hAnsiTheme="minorHAnsi"/>
          <w:sz w:val="22"/>
          <w:szCs w:val="22"/>
        </w:rPr>
        <w:t xml:space="preserve"> as well</w:t>
      </w:r>
      <w:bookmarkStart w:id="0" w:name="_GoBack"/>
      <w:bookmarkEnd w:id="0"/>
      <w:r w:rsidRPr="006D2B5A">
        <w:rPr>
          <w:rFonts w:asciiTheme="minorHAnsi" w:hAnsiTheme="minorHAnsi"/>
          <w:sz w:val="22"/>
          <w:szCs w:val="22"/>
        </w:rPr>
        <w:t xml:space="preserve"> to draw Figure 5 and Figure 6</w:t>
      </w:r>
    </w:p>
    <w:p w14:paraId="061AA183" w14:textId="43FABB01" w:rsidR="006D2B5A" w:rsidRPr="006D2B5A" w:rsidRDefault="006D2B5A" w:rsidP="006D2B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D2B5A">
        <w:rPr>
          <w:rFonts w:asciiTheme="minorHAnsi" w:hAnsiTheme="minorHAnsi"/>
          <w:sz w:val="22"/>
          <w:szCs w:val="22"/>
        </w:rPr>
        <w:t>Figure 4- source data 3 has been used to draw Figure 8A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762EA" w:rsidRDefault="003762EA" w:rsidP="004215FE">
      <w:r>
        <w:separator/>
      </w:r>
    </w:p>
  </w:endnote>
  <w:endnote w:type="continuationSeparator" w:id="0">
    <w:p w14:paraId="65BC2F8D" w14:textId="77777777" w:rsidR="003762EA" w:rsidRDefault="003762E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762EA" w:rsidRDefault="003762E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762EA" w:rsidRDefault="003762E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762EA" w:rsidRDefault="003762E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762EA" w:rsidRPr="0009520A" w:rsidRDefault="003762E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D2B5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762EA" w:rsidRPr="00062DBF" w:rsidRDefault="003762E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762EA" w:rsidRDefault="003762EA" w:rsidP="004215FE">
      <w:r>
        <w:separator/>
      </w:r>
    </w:p>
  </w:footnote>
  <w:footnote w:type="continuationSeparator" w:id="0">
    <w:p w14:paraId="7F6ABFA4" w14:textId="77777777" w:rsidR="003762EA" w:rsidRDefault="003762E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762EA" w:rsidRDefault="003762E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A2B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62EA"/>
    <w:rsid w:val="003B3DC6"/>
    <w:rsid w:val="003B547A"/>
    <w:rsid w:val="003F19A6"/>
    <w:rsid w:val="00402ADD"/>
    <w:rsid w:val="00406FF4"/>
    <w:rsid w:val="0041682E"/>
    <w:rsid w:val="004215FE"/>
    <w:rsid w:val="004242DB"/>
    <w:rsid w:val="00426FD0"/>
    <w:rsid w:val="004332B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0036"/>
    <w:rsid w:val="00582251"/>
    <w:rsid w:val="005B0A15"/>
    <w:rsid w:val="005C79AC"/>
    <w:rsid w:val="00605A12"/>
    <w:rsid w:val="00634AC7"/>
    <w:rsid w:val="00657587"/>
    <w:rsid w:val="00661DCC"/>
    <w:rsid w:val="00672545"/>
    <w:rsid w:val="00685CCF"/>
    <w:rsid w:val="006A632B"/>
    <w:rsid w:val="006B4F47"/>
    <w:rsid w:val="006C06F5"/>
    <w:rsid w:val="006C7BC3"/>
    <w:rsid w:val="006D2B5A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44C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86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4F8A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4FF1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D6B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09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943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7B5A11-651C-2041-9A79-CE396730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865</Words>
  <Characters>4937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fbua041</cp:lastModifiedBy>
  <cp:revision>4</cp:revision>
  <cp:lastPrinted>2018-10-17T09:09:00Z</cp:lastPrinted>
  <dcterms:created xsi:type="dcterms:W3CDTF">2019-05-09T22:29:00Z</dcterms:created>
  <dcterms:modified xsi:type="dcterms:W3CDTF">2019-05-10T17:37:00Z</dcterms:modified>
</cp:coreProperties>
</file>