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6D" w:rsidRDefault="007B4A53" w:rsidP="002F7029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file 2</w:t>
      </w:r>
      <w:bookmarkStart w:id="0" w:name="_GoBack"/>
      <w:bookmarkEnd w:id="0"/>
      <w:r w:rsidR="002F7029" w:rsidRPr="00810F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F70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Inter- and intra-protein cross-links detected on </w:t>
      </w:r>
      <w:r w:rsidR="002F7029" w:rsidRPr="008521F9">
        <w:rPr>
          <w:rFonts w:ascii="Times New Roman" w:hAnsi="Times New Roman" w:cs="Times New Roman"/>
          <w:b/>
          <w:i/>
          <w:sz w:val="24"/>
          <w:szCs w:val="24"/>
          <w:lang w:val="en-US"/>
        </w:rPr>
        <w:t>in vitro</w:t>
      </w:r>
      <w:r w:rsidR="002F70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reconstituted Sli15/Ipl1 interacting with the inner kinetochore proteins Ctf19, Okp1, Ame1 and Mcm21 (COMA). </w:t>
      </w:r>
    </w:p>
    <w:p w:rsidR="002F7029" w:rsidRDefault="002F7029" w:rsidP="002F7029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COMA and Sli15/Ipl1 complexes were recombinantly expressed in insect cells and affinity-purified via Ame1-6xFLAG-6xHis,</w:t>
      </w:r>
      <w:r w:rsidRPr="009C3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Mcm21-6xFLAG-6xHis,</w:t>
      </w:r>
      <w:r w:rsidRPr="009C3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or Sli15-2xStrep, respectively. A nearly stoichiometric supramolecular complex of COMA and Sli15/Ipl1 was generated </w:t>
      </w:r>
      <w:r w:rsidRPr="008521F9">
        <w:rPr>
          <w:rFonts w:ascii="Times New Roman" w:hAnsi="Times New Roman" w:cs="Times New Roman"/>
          <w:i/>
          <w:sz w:val="24"/>
          <w:szCs w:val="24"/>
          <w:lang w:val="en-US"/>
        </w:rPr>
        <w:t>in vitro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chemical cross-links introduced by BS3 were identified as described (see materials and methods). In total,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98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inter-protein (marked in dark blue) </w:t>
      </w:r>
      <w:r w:rsidRPr="00C72BDB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 xml:space="preserve"> 69</w:t>
      </w:r>
      <w:r w:rsidRPr="00C72BDB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intra-protein (marked in light blue) cross-links were detected on the recombinant complex </w:t>
      </w:r>
      <w:r>
        <w:rPr>
          <w:rFonts w:ascii="Times New Roman" w:hAnsi="Times New Roman"/>
          <w:sz w:val="24"/>
          <w:szCs w:val="24"/>
          <w:lang w:val="en-US"/>
        </w:rPr>
        <w:t>(for a graphical representation of the cross-link network see Figure 4A).</w:t>
      </w:r>
    </w:p>
    <w:p w:rsidR="002F7029" w:rsidRDefault="002F7029" w:rsidP="002F702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03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2551"/>
        <w:gridCol w:w="771"/>
        <w:gridCol w:w="771"/>
        <w:gridCol w:w="788"/>
        <w:gridCol w:w="788"/>
        <w:gridCol w:w="816"/>
        <w:gridCol w:w="295"/>
        <w:gridCol w:w="556"/>
        <w:gridCol w:w="607"/>
        <w:gridCol w:w="584"/>
        <w:gridCol w:w="794"/>
      </w:tblGrid>
      <w:tr w:rsidR="002F7029" w:rsidRPr="00670F4D" w:rsidTr="000073E4">
        <w:trPr>
          <w:cantSplit/>
          <w:trHeight w:val="288"/>
          <w:tblHeader/>
          <w:jc w:val="center"/>
        </w:trPr>
        <w:tc>
          <w:tcPr>
            <w:tcW w:w="3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No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Topology</w:t>
            </w:r>
          </w:p>
        </w:tc>
        <w:tc>
          <w:tcPr>
            <w:tcW w:w="77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Protein1</w:t>
            </w:r>
          </w:p>
        </w:tc>
        <w:tc>
          <w:tcPr>
            <w:tcW w:w="77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Protein2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AbsPos1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AbsPos2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Mz</w:t>
            </w:r>
          </w:p>
        </w:tc>
        <w:tc>
          <w:tcPr>
            <w:tcW w:w="2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z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Error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mions</w:t>
            </w:r>
          </w:p>
        </w:tc>
        <w:tc>
          <w:tcPr>
            <w:tcW w:w="5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N</w:t>
            </w: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seen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C0C0C0"/>
            <w:noWrap/>
            <w:vAlign w:val="center"/>
            <w:hideMark/>
          </w:tcPr>
          <w:p w:rsidR="002F7029" w:rsidRPr="005C03E5" w:rsidRDefault="002F7029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5C03E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ld.Score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de-DE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DFNKSDDDQFRK-AKQLLATR-a4-b2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638.832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25.64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KEDLNQQIISVR-AKQLLATR-a1-b2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620.86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32.39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KEDLNQQIISVR-ISIALWKGGER-a1-b7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703.146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30.98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KEDLNQQIISVR-AKQLLATR-a1-b2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827.477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30.53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AGKDWHDLQNEQAK-AKQLLATR-a3-b2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670.107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27.79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658.762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658.761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31.72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DFNKSDDDQFR-IYSKK-a4-b4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721.355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34.61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DFNKSDDDQFR-RIYSKK-a4-b5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773.386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29.45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DFNKSDDDQFRK-STQSKK-a4-b5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583.288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26.86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DFNKSDDDQFRK-GSKQLR-a4-b3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585.795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24.51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DFNKSDDDQFRK-IYSKK-a4-b4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573.29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24.42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LLYKLDLR-STQSKK-a4-b5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463.026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NEIQELKAGK-LTEKLIQK-a7-b4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560.579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NEIQELKAGK-RLTEKLIQK-a7-b5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799.136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28.57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AGKDWHDLQNEQAK-LCMNLKTNNK-a3-b6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753.874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30.57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AGKDWHDLQNEQAK-LTEKLIQK-a3-b4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688.119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27.55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LNDKVK-TNNKK-a4-b4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365.214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35.76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LQEEKDALLTR-NEIQELKAGK-a5-b7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646.358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40.12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AKQLLATR-LLYKLDLR-a2-b4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518.573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KTGIFQNLINLLK-NEIQELKAGK-a1-b7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923.539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34.11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TGIFQNLINLLKR-KEDLNQQIISVR-a12-b1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778.199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TGIFQNLINLLKR-NEIQELKAGK-a12-b7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699.907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33.67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TGIFQNLINLLKR-DFNKSDDDQFR-a12-b4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764.148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32.17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EYGVKTGLK-LLYKLDLR-a5-b4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542.071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31.24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LQEEKDALLTR-IKSNSWFLFK-a5-b2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681.375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26.33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INGLTNLQKELVTK-IKDASGEIFVDR-a9-b2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765.174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NFQKCLLSLYEFDK-RVFLQLVEVQKR-a4-b11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692.18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37.79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NFQKCLLSLYEFDK-VFLQLVEVQKR-a4-b10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825.946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36.99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NFQKCLLSLYEFDK-VFLQLVEVQKRR-a4-b10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692.18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NFQKCLLSLYEFDK-VFLQLVEVQKR-a4-b10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1.100.928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30.97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TGIFQNLINLLKR-QIFKDLEAK-a12-b4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690.404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22.27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TGLKEICNVCLFPDMYAR-AQADIPATPIPYEPKK-a4-b15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1.016.512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24.71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AKQLLATR-EYTKK-a2-b4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569.333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25.78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TGIFQNLINLLKR-LTEKLIQK-a12-b4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660.653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31.47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TGIFQNLINLLKR-KVIQAEYRER-a12-b1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740.427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AKQLLATR-SFENKISR-a2-b5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505.289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36.99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AKQLLATR-DIFSVKNK-a2-b6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663.39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TGIFQNLINLLKR-DIFSVKNK-a12-b6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655.132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TGIFQNLINLLKR-DIFSVKNK-a12-b6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655.133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32.84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TGIFQNLINLLKR-FDKTSLK-a12-b3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627.116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31.67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EYGVKTGLK-LKIKEK-a5-b2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473.29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24.48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KNIIHR-LNDKVK-a1-b4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409.25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31.59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TSQFEKPHYVLLK-LLYKLDLR-a6-b4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552.92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37.37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VELFVKQNEIVSCSILDDIHDFSQNNK-NEIQELKAGK-a6-b7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1.115.318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22.85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AQADIPATPIPYEPKK-LQEEKDALLTR-a15-b5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798.683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28.24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AQADIPATPIPYEPKK-TGIFQNLINLLKR-a15-b12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852.236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27.42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AQADIPATPIPYEPKK-TGIFQNLINLLKR-a15-b12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852.234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26.45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AQADIPATPIPYEPKKR-TGIFQNLINLLKR-a15-b12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891.259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24.52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AQADIPATPIPYEPKK-TGIFQNLINLLKR-a15-b12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852.234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23.37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AQADIPATPIPYEPKKR-TGIFQNLINLLKR-a15-b12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713.209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23.14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AQADIPATPIPYEPKKR-TGIFQNLINLLKR-a16-b12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713.208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AKLENEEILPEQEWVLK-AKQLLATR-a2-b2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777.185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27.45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LKIDDISTSDRSELEDYIVLENVYR-AKQLLATR-a2-b2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1.006.537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IKSNSWFLFK-AKQLLATR-a2-b2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577.587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32.56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IKSNSWFLFK-AKQLLATR-a2-b2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577.585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25.16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QIFKDLEAK-ENNSKTK-a4-b5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683.702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29.27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IKSNSWFLFK-TVKESPIAFK-a2-b3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632.354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29.77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IKSNSWFLFK-KSSIPR-a2-b1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524.299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29.25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RIKSNSWFLFK-KSSIPR-a3-b1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563.327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24.14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VELFVKQNEIVSCSILDDIHDFSQNNK-KSSIPR-a6-b1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804.013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27.78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LDVAPEAKSTQSK-LLYKLDLR-a8-b4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636.863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TNKEEGQYHHK-LLYKLDLR-a3-b4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636.095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FEVGKESTGK-LLYKLDLR-a5-b4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563.82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36.76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ESTGKLQSHLSDGSATSGEGNVRPWEFR-LLYKLDLR-a5-b4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841.437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28.74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KVIQAEYR-LLYKLDLR-a1-b4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545.073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LLETNTVSALDSVFEKYEK-LLYKLDLR-a16-b4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839.962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LLETNTVSALDSVFEKYEK-LLYKLDLR-a16-b4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839.959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31.36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LLETNTVSALDSVFEKYEK-LLYKLDLR-a16-b4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839.962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30.47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YEKEMNQMTHGDNNEVK-LLYKLDLR-a3-b4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810.156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31.49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YEKEMNQMTHGDNNEVK-LLYKLDLR-a3-b4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648.325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25.87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LTEKLIQK-LNDKVK-a4-b4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609.371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37.84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LTEKLIQK-VKLNK-a4-b2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428.524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RLTEKLIQK-VKLNK-a5-b2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467.55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36.85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RLTEKLIQK-LNDKVK-a5-b4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496.307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34.66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LTEKLIQK-VKLNKR-a4-b2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467.548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LIQKDLHPVLNK-VKLNK-a4-b2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539.835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35.99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LIQKDLHPVLNK-LNDKVK-a4-b4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568.593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35.92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LLETNTVSALDSVFEKYEK-AKQLLATR-a16-b2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806.691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22.78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LDKEEVLSLLPSLKEYTK-AKQLLATR-a14-b2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786.456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23.28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AVENSDTAGSTKASSVFDR-TGIFQNLINLLKR-a12-b12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902.977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25.48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LSPNIADISKPESR-TGIFQNLINLLKR-a10-b12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639.564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28.08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LKESLAPFDNHVR-TGIFQNLINLLKR-a2-b12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798.952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27.55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DTINKNTAFSTDNILATINTVDHR-TGIFQNLINLLKR-a5-b12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1.086.085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23.18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SSGSIPKVR-YNLQKQFR-a7-b5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541.802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25.31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GKNSRK-KATSSK-a2-b1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362.712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24.67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SKHSSDVHK-KNIIHR-a2-b1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389.218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32.73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NKNLTTSQTPHR-KNIIHR-a2-b1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463.661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32.4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KLSPNIADISKPESR-YNLQKQFR-a1-b5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578.52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28.31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MSHLEQDLKK-YNLQKQFR-a9-b5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616.328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25.19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KQTSFSNDYK-YNLQKQFR-a1-b5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613.563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LKESLAPFDNHVR-YNLQKQFR-a2-b5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552.699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37.22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LKESLAPFDNHVR-KNIIHR-a2-b1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489.478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31.31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LKESLAPFDNHVR-KATSSK-a2-b1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457.652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29.72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LKESLAPFDNHVR-FGKVYCVR-a2-b3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539.089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24.46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DTINKNTAFSTDNILATINTVDHR-YNLQKQFR-a5-b5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782.405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26.11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ITKNNSPK-KSKELK-a3-b1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443.514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26.69</w:t>
            </w:r>
          </w:p>
        </w:tc>
      </w:tr>
      <w:tr w:rsidR="002F7029" w:rsidRPr="0093740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99CCFF"/>
            <w:noWrap/>
            <w:vAlign w:val="bottom"/>
          </w:tcPr>
          <w:p w:rsidR="002F7029" w:rsidRPr="0093740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74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KQTSFSNDYKDIR-GSKQLR-a10-b3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SLI15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607.571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640.077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730.035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DFNKSDDDQFRK-LLYKLDLR-a4-b4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537.884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27.59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LLYKLDLR-KLLYK-a4-b1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459.54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37.57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LLYKLDLR-LNDKVK-a4-b4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472.538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34.24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LLYKLDLR-VKLNK-a4-b2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591.372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29.46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KEDLNQQIISVR-KEDLNQQIISVR-a1-b1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756.419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37.59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KEDLNQQIISVR-LLYKLDLR-a1-b4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654.13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34.17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KEDLNQQIISVR-LLYKLDLR-a1-b4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654.129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32.28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KEDLNQQIISVR-LNDKVK-a1-b4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766.1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25.91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NEIQELKAGK-LLYKLDLR-a7-b4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575.835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41.15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NEIQELKAGK-LLYKLDLR-a7-b4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575.836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39.01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NEIQELKAGK-VKLNK-a7-b2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467.776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NEIQELKAGK-LNDKVK-a7-b4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496.533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33.06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AGKDWHDLQNEQAK-LNDKVK-a3-b4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624.073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31.45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AGKDWHDLQNEQAK-LNDKVK-a3-b4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624.073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27.44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DWHDLQNEQAKLNDK-NEIQELKAGK-a11-b7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1.040.856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31.08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DWHDLQNEQAKLNDK-LLYKLDLR-a11-b4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756.899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29.91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FEDSTLLKWEILR-AKQLLATR-a8-b2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672.634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39.67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NFQKCLLSLYEFDK-AKQLLATR-a4-b2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711.385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34.35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NFQKCLLSLYEFDK-AKQLLATR-a4-b2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711.386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34.07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TGIFQNLINLLKR-LQEEKDALLTR-a12-b5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746.43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39.18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ISIALWKGGER-AKQLLATR-a7-b2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567.586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40.04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NSLVNIKLNANSPSK-KTTTRPNTSR-a7-b1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580.322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26.34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KTTTRPNTSR-INKPWR-a1-b3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528.797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28.16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LNRLPVNNKK-KATSSK-a9-b1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391.635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LPVNNKK-EKLNR-a6-b2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536.986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30.59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LPVNNKK-KATSSK-a6-b1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393.484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27.39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KATSSK-KNIIHR-a1-b1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385.481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33.06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KATSSK-EKLNR-a1-b2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473.271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KATSSK-LPKFK-a1-b3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464.282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KATSSK-KNIIHR-a1-b1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385.481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30.73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ATSSKMIHENK-KLPKFK-a5-b4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536.554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32.53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MIHENKK-LPKFK-a6-b3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417.993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39.14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MIHENKK-KNIIHR-a6-b1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364.21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34.82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MIHENKK-KATSSK-a6-b1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415.229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34.43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MIHENKK-KATSSK-a6-b1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553.303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34.26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MIHENKK-LPKFK-a6-b3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417.993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32.26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FKSLSLDDFELGK-MIHENKK-a2-b6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634.586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30.81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FGKVYCVR-LGKGK-a3-b3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417.738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34.84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FGKVYCVR-KLGKGK-a3-b4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449.761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34.42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FGKVYCVR-KLGKGK-a3-b4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449.761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33.39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STGYICALKVMEK-YNLQKQFR-a9-b5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684.108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29.42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EEIIKYNLQK-FGKVYCVR-a5-b3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611.581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25.96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YNLQKQFR-GKFGK-a5-b2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443.247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35.94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YNLQKQFR-KNIIHR-a5-b1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403.632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34.01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YNLQKQFR-KNIIHR-a5-b1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504.288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YNLQKQFR-KATSSK-a5-b1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464.507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30.65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SYGYFHDEKR-FGKVYCVR-a9-b3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617.551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36.47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SYGYFHDEKR-FGKVYCVR-a9-b3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617.551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33.84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LLKYDPK-DTTYKR-a3-b5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29.54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LLKYDPK-DTTYKR-a3-b5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25.38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LGDVKMHPWILR-NKPFWENK-a5-b2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533.688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39.64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LGDVKMHPWILR-KNIIHR-a5-b1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IPL1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477.278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37.73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AKLENEEILPEQEWVLK-AQADIPATPIPYEPKK-a2-b15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1.315.372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29.48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IKDASGEIFVDR-IKSNSWFLFK-a2-b2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689.874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37.83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IKDASGEIFVDR-IKSNSWFLFK-a2-b2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689.871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36.57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IKDASGEIFVDR-RIKSNSWFLFK-a2-b3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728.896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30.22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TSQFEKPHYVLLK-QIFKDLEAK-a6-b4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564.513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33.64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TSQFEKPHYVLLK-QIFKDLEAK-a6-b4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705.39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31.55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TNKEEGQYHHK-GSKQLR-a3-b3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549.785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28.39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TNKEEGQYHHK-STQSKK-a3-b5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547.276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27.07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TNKEEGQYHHKGSK-IYSKK-a11-b4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484.453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29.65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FEVGKESTGK-KVIQAEYR-a5-b1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557.05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27.84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KVIQAEYR-QAKFPSR-a1-b3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659.701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31.38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EMNQMTHGDNNEVKR-IYSKK-a14-b4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860.083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29.1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LLEIILTKIK-IYSKK-a8-b4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490.567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33.86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LTEKLIQK-TNNKKR-a4-b4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468.284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32.69</w:t>
            </w:r>
          </w:p>
        </w:tc>
      </w:tr>
      <w:tr w:rsidR="002F7029" w:rsidRPr="00510CEE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ECFF"/>
            <w:noWrap/>
            <w:vAlign w:val="bottom"/>
          </w:tcPr>
          <w:p w:rsidR="002F7029" w:rsidRPr="00510CEE" w:rsidRDefault="002F7029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0CE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LTEKLIQK-TNNKK-a4-b4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572.008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2F7029" w:rsidRPr="00993737" w:rsidRDefault="002F7029" w:rsidP="000073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937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30.44</w:t>
            </w:r>
          </w:p>
        </w:tc>
      </w:tr>
    </w:tbl>
    <w:p w:rsidR="002F7029" w:rsidRDefault="002F7029" w:rsidP="002F7029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F7029" w:rsidRDefault="002F7029" w:rsidP="002F7029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F7029" w:rsidRDefault="002F7029" w:rsidP="002F7029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B0282" w:rsidRDefault="00AB0282"/>
    <w:sectPr w:rsidR="00AB0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53ED3"/>
    <w:multiLevelType w:val="hybridMultilevel"/>
    <w:tmpl w:val="BB14A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96FDF"/>
    <w:multiLevelType w:val="multilevel"/>
    <w:tmpl w:val="15D8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29"/>
    <w:rsid w:val="002F7029"/>
    <w:rsid w:val="007B4A53"/>
    <w:rsid w:val="00AB0282"/>
    <w:rsid w:val="00E2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2876F"/>
  <w15:chartTrackingRefBased/>
  <w15:docId w15:val="{585943A8-70AE-4100-AAA5-32E4CAF9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029"/>
    <w:pPr>
      <w:spacing w:after="200" w:line="276" w:lineRule="auto"/>
    </w:pPr>
    <w:rPr>
      <w:lang w:val="de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0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2F702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de-DE" w:eastAsia="de-DE"/>
    </w:rPr>
  </w:style>
  <w:style w:type="paragraph" w:styleId="Heading3">
    <w:name w:val="heading 3"/>
    <w:basedOn w:val="Normal"/>
    <w:link w:val="Heading3Char"/>
    <w:uiPriority w:val="9"/>
    <w:unhideWhenUsed/>
    <w:qFormat/>
    <w:rsid w:val="002F70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0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CH"/>
    </w:rPr>
  </w:style>
  <w:style w:type="character" w:customStyle="1" w:styleId="Heading2Char">
    <w:name w:val="Heading 2 Char"/>
    <w:basedOn w:val="DefaultParagraphFont"/>
    <w:link w:val="Heading2"/>
    <w:uiPriority w:val="9"/>
    <w:rsid w:val="002F7029"/>
    <w:rPr>
      <w:rFonts w:ascii="Times New Roman" w:hAnsi="Times New Roman" w:cs="Times New Roman"/>
      <w:b/>
      <w:bCs/>
      <w:sz w:val="36"/>
      <w:szCs w:val="36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2F7029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customStyle="1" w:styleId="arttitle">
    <w:name w:val="arttitle"/>
    <w:basedOn w:val="Normal"/>
    <w:rsid w:val="002F7029"/>
    <w:pPr>
      <w:spacing w:after="240" w:line="480" w:lineRule="atLeast"/>
    </w:pPr>
    <w:rPr>
      <w:rFonts w:ascii="Arial" w:eastAsia="Times New Roman" w:hAnsi="Arial" w:cs="Times New Roman"/>
      <w:b/>
      <w:sz w:val="32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2F702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7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7029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F7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7029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702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029"/>
    <w:rPr>
      <w:rFonts w:ascii="Tahoma" w:hAnsi="Tahoma" w:cs="Tahoma"/>
      <w:sz w:val="16"/>
      <w:szCs w:val="16"/>
      <w:lang w:val="de-CH"/>
    </w:rPr>
  </w:style>
  <w:style w:type="character" w:styleId="FollowedHyperlink">
    <w:name w:val="FollowedHyperlink"/>
    <w:uiPriority w:val="99"/>
    <w:semiHidden/>
    <w:unhideWhenUsed/>
    <w:rsid w:val="002F7029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029"/>
    <w:rPr>
      <w:rFonts w:ascii="Calibri" w:eastAsia="Calibri" w:hAnsi="Calibri" w:cs="Times New Roman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029"/>
    <w:rPr>
      <w:rFonts w:ascii="Calibri" w:eastAsia="Calibri" w:hAnsi="Calibri" w:cs="Times New Roman"/>
      <w:b/>
      <w:bCs/>
      <w:sz w:val="20"/>
      <w:szCs w:val="20"/>
      <w:lang w:val="de-CH"/>
    </w:rPr>
  </w:style>
  <w:style w:type="character" w:customStyle="1" w:styleId="EndNoteBibliographyTitleChar">
    <w:name w:val="EndNote Bibliography Title Char"/>
    <w:link w:val="EndNoteBibliographyTitle"/>
    <w:locked/>
    <w:rsid w:val="002F7029"/>
    <w:rPr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2F7029"/>
    <w:pPr>
      <w:spacing w:after="0"/>
      <w:jc w:val="center"/>
    </w:pPr>
    <w:rPr>
      <w:noProof/>
      <w:lang w:val="de-DE"/>
    </w:rPr>
  </w:style>
  <w:style w:type="character" w:customStyle="1" w:styleId="EndNoteBibliographyChar">
    <w:name w:val="EndNote Bibliography Char"/>
    <w:link w:val="EndNoteBibliography"/>
    <w:locked/>
    <w:rsid w:val="002F7029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2F7029"/>
    <w:pPr>
      <w:spacing w:line="240" w:lineRule="auto"/>
    </w:pPr>
    <w:rPr>
      <w:noProof/>
      <w:lang w:val="de-DE"/>
    </w:rPr>
  </w:style>
  <w:style w:type="paragraph" w:customStyle="1" w:styleId="xl63">
    <w:name w:val="xl63"/>
    <w:basedOn w:val="Normal"/>
    <w:rsid w:val="002F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64">
    <w:name w:val="xl64"/>
    <w:basedOn w:val="Normal"/>
    <w:rsid w:val="002F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sonormal0">
    <w:name w:val="msonormal"/>
    <w:basedOn w:val="Normal"/>
    <w:rsid w:val="002F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trong1">
    <w:name w:val="Strong1"/>
    <w:basedOn w:val="DefaultParagraphFont"/>
    <w:rsid w:val="002F7029"/>
  </w:style>
  <w:style w:type="table" w:styleId="LightShading">
    <w:name w:val="Light Shading"/>
    <w:basedOn w:val="TableNormal"/>
    <w:uiPriority w:val="60"/>
    <w:rsid w:val="002F702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Strong">
    <w:name w:val="Strong"/>
    <w:basedOn w:val="DefaultParagraphFont"/>
    <w:uiPriority w:val="22"/>
    <w:qFormat/>
    <w:rsid w:val="002F7029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702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7029"/>
    <w:rPr>
      <w:sz w:val="20"/>
      <w:szCs w:val="20"/>
      <w:lang w:val="de-CH"/>
    </w:rPr>
  </w:style>
  <w:style w:type="character" w:styleId="EndnoteReference">
    <w:name w:val="endnote reference"/>
    <w:basedOn w:val="DefaultParagraphFont"/>
    <w:uiPriority w:val="99"/>
    <w:semiHidden/>
    <w:unhideWhenUsed/>
    <w:rsid w:val="002F702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F702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2F7029"/>
  </w:style>
  <w:style w:type="paragraph" w:styleId="ListParagraph">
    <w:name w:val="List Paragraph"/>
    <w:basedOn w:val="Normal"/>
    <w:uiPriority w:val="34"/>
    <w:qFormat/>
    <w:rsid w:val="002F702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F702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F70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5</Pages>
  <Words>2076</Words>
  <Characters>11401</Characters>
  <Application>Microsoft Office Word</Application>
  <DocSecurity>0</DocSecurity>
  <Lines>232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Herzog</dc:creator>
  <cp:keywords/>
  <dc:description/>
  <cp:lastModifiedBy>Franz Herzog</cp:lastModifiedBy>
  <cp:revision>3</cp:revision>
  <dcterms:created xsi:type="dcterms:W3CDTF">2019-04-08T08:26:00Z</dcterms:created>
  <dcterms:modified xsi:type="dcterms:W3CDTF">2019-04-08T15:10:00Z</dcterms:modified>
</cp:coreProperties>
</file>