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CDE4B8" w:rsidR="00877644" w:rsidRPr="00125190" w:rsidRDefault="00F545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explain in the Methods section that o</w:t>
      </w:r>
      <w:r w:rsidRPr="00F5459A">
        <w:rPr>
          <w:rFonts w:asciiTheme="minorHAnsi" w:hAnsiTheme="minorHAnsi"/>
        </w:rPr>
        <w:t>ur sample sizes were similar to those generally employed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0B435B" w:rsidR="00B330BD" w:rsidRPr="00125190" w:rsidRDefault="00F5459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</w:t>
      </w:r>
      <w:r w:rsidR="00DF2E06">
        <w:rPr>
          <w:rFonts w:asciiTheme="minorHAnsi" w:hAnsiTheme="minorHAnsi"/>
        </w:rPr>
        <w:t>umber of</w:t>
      </w:r>
      <w:r w:rsidRPr="00F5459A">
        <w:rPr>
          <w:rFonts w:asciiTheme="minorHAnsi" w:hAnsiTheme="minorHAnsi"/>
        </w:rPr>
        <w:t xml:space="preserve"> animals </w:t>
      </w:r>
      <w:r>
        <w:rPr>
          <w:rFonts w:asciiTheme="minorHAnsi" w:hAnsiTheme="minorHAnsi"/>
        </w:rPr>
        <w:t>used in this study and the number of n</w:t>
      </w:r>
      <w:r w:rsidRPr="00F5459A">
        <w:rPr>
          <w:rFonts w:asciiTheme="minorHAnsi" w:hAnsiTheme="minorHAnsi"/>
        </w:rPr>
        <w:t>eurons</w:t>
      </w:r>
      <w:r>
        <w:rPr>
          <w:rFonts w:asciiTheme="minorHAnsi" w:hAnsiTheme="minorHAnsi"/>
        </w:rPr>
        <w:t xml:space="preserve"> recorded</w:t>
      </w:r>
      <w:r w:rsidRPr="00F5459A">
        <w:rPr>
          <w:rFonts w:asciiTheme="minorHAnsi" w:hAnsiTheme="minorHAnsi"/>
        </w:rPr>
        <w:t xml:space="preserve"> are clearly stated in the </w:t>
      </w:r>
      <w:r>
        <w:rPr>
          <w:rFonts w:asciiTheme="minorHAnsi" w:hAnsiTheme="minorHAnsi"/>
        </w:rPr>
        <w:t xml:space="preserve">first paragraph of the </w:t>
      </w:r>
      <w:r w:rsidRPr="00F5459A">
        <w:rPr>
          <w:rFonts w:asciiTheme="minorHAnsi" w:hAnsiTheme="minorHAnsi"/>
        </w:rPr>
        <w:t>Results</w:t>
      </w:r>
      <w:r>
        <w:rPr>
          <w:rFonts w:asciiTheme="minorHAnsi" w:hAnsiTheme="minorHAnsi"/>
        </w:rPr>
        <w:t xml:space="preserve"> section</w:t>
      </w:r>
      <w:r w:rsidRPr="00F5459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Our criteria used to identify each neuron type is explained in the Methods section (</w:t>
      </w:r>
      <w:r w:rsidRPr="00F5459A">
        <w:rPr>
          <w:rFonts w:asciiTheme="minorHAnsi" w:hAnsiTheme="minorHAnsi"/>
          <w:i/>
        </w:rPr>
        <w:t>Single-unit recordings</w:t>
      </w:r>
      <w:r>
        <w:rPr>
          <w:rFonts w:asciiTheme="minorHAnsi" w:hAnsiTheme="minorHAnsi"/>
        </w:rPr>
        <w:t xml:space="preserve"> and </w:t>
      </w:r>
      <w:r w:rsidRPr="00F5459A">
        <w:rPr>
          <w:rFonts w:asciiTheme="minorHAnsi" w:hAnsiTheme="minorHAnsi"/>
          <w:i/>
        </w:rPr>
        <w:t>Analysis of Neuronal Discharges</w:t>
      </w:r>
      <w:r>
        <w:rPr>
          <w:rFonts w:asciiTheme="minorHAnsi" w:hAnsiTheme="minorHAnsi"/>
        </w:rPr>
        <w:t xml:space="preserve">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E9538F" w:rsidR="0015519A" w:rsidRPr="00505C51" w:rsidRDefault="004F55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statistical analysis are provided in the </w:t>
      </w:r>
      <w:r w:rsidR="00A8649C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 section</w:t>
      </w:r>
      <w:r w:rsidR="00A8649C">
        <w:rPr>
          <w:rFonts w:asciiTheme="minorHAnsi" w:hAnsiTheme="minorHAnsi"/>
          <w:sz w:val="22"/>
          <w:szCs w:val="22"/>
        </w:rPr>
        <w:t xml:space="preserve"> (</w:t>
      </w:r>
      <w:r w:rsidR="00A8649C" w:rsidRPr="00A8649C">
        <w:rPr>
          <w:rFonts w:asciiTheme="minorHAnsi" w:hAnsiTheme="minorHAnsi"/>
          <w:i/>
          <w:sz w:val="22"/>
          <w:szCs w:val="22"/>
        </w:rPr>
        <w:t>Statistics</w:t>
      </w:r>
      <w:r w:rsidR="00A8649C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</w:t>
      </w:r>
      <w:r w:rsidRPr="00A8649C">
        <w:rPr>
          <w:rFonts w:asciiTheme="minorHAnsi" w:hAnsiTheme="minorHAnsi"/>
          <w:i/>
          <w:sz w:val="22"/>
          <w:szCs w:val="22"/>
        </w:rPr>
        <w:t>P</w:t>
      </w:r>
      <w:r w:rsidRPr="00505C51">
        <w:rPr>
          <w:rFonts w:asciiTheme="minorHAnsi" w:hAnsiTheme="minorHAnsi"/>
          <w:sz w:val="22"/>
          <w:szCs w:val="22"/>
        </w:rPr>
        <w:t>-values</w:t>
      </w:r>
      <w:r>
        <w:rPr>
          <w:rFonts w:asciiTheme="minorHAnsi" w:hAnsiTheme="minorHAnsi"/>
          <w:sz w:val="22"/>
          <w:szCs w:val="22"/>
        </w:rPr>
        <w:t xml:space="preserve"> are provided throughout the </w:t>
      </w:r>
      <w:r w:rsidR="00A8649C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 xml:space="preserve">esults section </w:t>
      </w:r>
      <w:r w:rsidR="00A8649C">
        <w:rPr>
          <w:rFonts w:asciiTheme="minorHAnsi" w:hAnsiTheme="minorHAnsi"/>
          <w:sz w:val="22"/>
          <w:szCs w:val="22"/>
        </w:rPr>
        <w:t>as well as</w:t>
      </w:r>
      <w:r>
        <w:rPr>
          <w:rFonts w:asciiTheme="minorHAnsi" w:hAnsiTheme="minorHAnsi"/>
          <w:sz w:val="22"/>
          <w:szCs w:val="22"/>
        </w:rPr>
        <w:t xml:space="preserve"> in the </w:t>
      </w:r>
      <w:r w:rsidR="00A8649C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 </w:t>
      </w:r>
      <w:r w:rsidR="00A8649C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>egends</w:t>
      </w:r>
      <w:r w:rsidR="006E0C7A">
        <w:rPr>
          <w:rFonts w:asciiTheme="minorHAnsi" w:hAnsiTheme="minorHAnsi"/>
          <w:sz w:val="22"/>
          <w:szCs w:val="22"/>
        </w:rPr>
        <w:t xml:space="preserve">, where we also specify </w:t>
      </w:r>
      <w:r w:rsidR="006E0C7A" w:rsidRPr="006E0C7A">
        <w:rPr>
          <w:rFonts w:asciiTheme="minorHAnsi" w:hAnsiTheme="minorHAnsi"/>
          <w:sz w:val="22"/>
          <w:szCs w:val="22"/>
        </w:rPr>
        <w:t>the statistical tests used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FFC1BF" w:rsidR="00BC3CCE" w:rsidRPr="00505C51" w:rsidRDefault="004F55E9" w:rsidP="006E0C7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stated in the </w:t>
      </w:r>
      <w:r w:rsidR="006E0C7A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</w:t>
      </w:r>
      <w:r w:rsidR="006E0C7A">
        <w:rPr>
          <w:rFonts w:asciiTheme="minorHAnsi" w:hAnsiTheme="minorHAnsi"/>
          <w:sz w:val="22"/>
          <w:szCs w:val="22"/>
        </w:rPr>
        <w:t xml:space="preserve"> section (</w:t>
      </w:r>
      <w:r w:rsidR="006E0C7A" w:rsidRPr="006E0C7A">
        <w:rPr>
          <w:rFonts w:asciiTheme="minorHAnsi" w:hAnsiTheme="minorHAnsi"/>
          <w:i/>
          <w:sz w:val="22"/>
          <w:szCs w:val="22"/>
        </w:rPr>
        <w:t>Analysis of Neuronal Discharges</w:t>
      </w:r>
      <w:r w:rsidR="006E0C7A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, afferents were classified as regular or irregular based on their resting discharge variability.</w:t>
      </w:r>
      <w:r w:rsidR="006E0C7A">
        <w:rPr>
          <w:rFonts w:asciiTheme="minorHAnsi" w:hAnsiTheme="minorHAnsi"/>
          <w:sz w:val="22"/>
          <w:szCs w:val="22"/>
        </w:rPr>
        <w:t xml:space="preserve"> Moreover, t</w:t>
      </w:r>
      <w:r w:rsidR="006E0C7A" w:rsidRPr="006E0C7A">
        <w:rPr>
          <w:rFonts w:asciiTheme="minorHAnsi" w:hAnsiTheme="minorHAnsi"/>
          <w:sz w:val="22"/>
          <w:szCs w:val="22"/>
        </w:rPr>
        <w:t>o confirm that each neur</w:t>
      </w:r>
      <w:r w:rsidR="006E0C7A">
        <w:rPr>
          <w:rFonts w:asciiTheme="minorHAnsi" w:hAnsiTheme="minorHAnsi"/>
          <w:sz w:val="22"/>
          <w:szCs w:val="22"/>
        </w:rPr>
        <w:t xml:space="preserve">on in our sample discharged </w:t>
      </w:r>
      <w:r w:rsidR="006E0C7A" w:rsidRPr="006E0C7A">
        <w:rPr>
          <w:rFonts w:asciiTheme="minorHAnsi" w:hAnsiTheme="minorHAnsi"/>
          <w:sz w:val="22"/>
          <w:szCs w:val="22"/>
        </w:rPr>
        <w:t>in a manner consistent with previous analyses, responses were characterized during voluntary eye movements and passive whole body rotations</w:t>
      </w:r>
      <w:r w:rsidR="006E0C7A">
        <w:rPr>
          <w:rFonts w:asciiTheme="minorHAnsi" w:hAnsiTheme="minorHAnsi"/>
          <w:sz w:val="22"/>
          <w:szCs w:val="22"/>
        </w:rPr>
        <w:t>, as described in the Methods section (</w:t>
      </w:r>
      <w:r w:rsidR="006E0C7A" w:rsidRPr="006E0C7A">
        <w:rPr>
          <w:rFonts w:asciiTheme="minorHAnsi" w:hAnsiTheme="minorHAnsi"/>
          <w:i/>
          <w:sz w:val="22"/>
          <w:szCs w:val="22"/>
        </w:rPr>
        <w:t>Single-unit recordings</w:t>
      </w:r>
      <w:r w:rsidR="006E0C7A">
        <w:rPr>
          <w:rFonts w:asciiTheme="minorHAnsi" w:hAnsiTheme="minorHAnsi"/>
          <w:sz w:val="22"/>
          <w:szCs w:val="22"/>
        </w:rPr>
        <w:t>)</w:t>
      </w:r>
      <w:r w:rsidR="006E0C7A" w:rsidRPr="006E0C7A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3398E9" w:rsidR="00BC3CCE" w:rsidRPr="00266E28" w:rsidRDefault="006E0C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CA"/>
        </w:rPr>
      </w:pPr>
      <w:r>
        <w:rPr>
          <w:rFonts w:asciiTheme="minorHAnsi" w:hAnsiTheme="minorHAnsi"/>
          <w:sz w:val="22"/>
          <w:szCs w:val="22"/>
        </w:rPr>
        <w:lastRenderedPageBreak/>
        <w:t>All of the parameters for m</w:t>
      </w:r>
      <w:r w:rsidRPr="006E0C7A">
        <w:rPr>
          <w:rFonts w:asciiTheme="minorHAnsi" w:hAnsiTheme="minorHAnsi"/>
          <w:sz w:val="22"/>
          <w:szCs w:val="22"/>
        </w:rPr>
        <w:t>odeling the effects of noise and predicted tuning power on information transmission</w:t>
      </w:r>
      <w:r>
        <w:rPr>
          <w:rFonts w:asciiTheme="minorHAnsi" w:hAnsiTheme="minorHAnsi"/>
          <w:sz w:val="22"/>
          <w:szCs w:val="22"/>
        </w:rPr>
        <w:t xml:space="preserve"> are provided in the Methods section of the manuscript.</w:t>
      </w:r>
      <w:r w:rsidR="00266E28">
        <w:rPr>
          <w:rFonts w:asciiTheme="minorHAnsi" w:hAnsiTheme="minorHAnsi"/>
          <w:sz w:val="22"/>
          <w:szCs w:val="22"/>
        </w:rPr>
        <w:t xml:space="preserve"> </w:t>
      </w:r>
      <w:r w:rsidR="00266E28" w:rsidRPr="00266E28">
        <w:rPr>
          <w:rFonts w:asciiTheme="minorHAnsi" w:hAnsiTheme="minorHAnsi"/>
          <w:sz w:val="22"/>
          <w:szCs w:val="22"/>
        </w:rPr>
        <w:t xml:space="preserve">All data have been deposited on </w:t>
      </w:r>
      <w:proofErr w:type="spellStart"/>
      <w:r w:rsidR="00266E28" w:rsidRPr="00266E28">
        <w:rPr>
          <w:rFonts w:asciiTheme="minorHAnsi" w:hAnsiTheme="minorHAnsi"/>
          <w:sz w:val="22"/>
          <w:szCs w:val="22"/>
        </w:rPr>
        <w:t>Figshare</w:t>
      </w:r>
      <w:proofErr w:type="spellEnd"/>
      <w:r w:rsidR="00266E28" w:rsidRPr="00266E28">
        <w:rPr>
          <w:rFonts w:asciiTheme="minorHAnsi" w:hAnsiTheme="minorHAnsi"/>
          <w:sz w:val="22"/>
          <w:szCs w:val="22"/>
        </w:rPr>
        <w:t xml:space="preserve"> under the URL: https://doi.org/10.6084/m9.figshare.7423724.v1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C013D" w14:textId="77777777" w:rsidR="00471930" w:rsidRDefault="00471930" w:rsidP="004215FE">
      <w:r>
        <w:separator/>
      </w:r>
    </w:p>
  </w:endnote>
  <w:endnote w:type="continuationSeparator" w:id="0">
    <w:p w14:paraId="79B31B96" w14:textId="77777777" w:rsidR="00471930" w:rsidRDefault="004719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812E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E7B44" w14:textId="77777777" w:rsidR="00471930" w:rsidRDefault="00471930" w:rsidP="004215FE">
      <w:r>
        <w:separator/>
      </w:r>
    </w:p>
  </w:footnote>
  <w:footnote w:type="continuationSeparator" w:id="0">
    <w:p w14:paraId="1282EADC" w14:textId="77777777" w:rsidR="00471930" w:rsidRDefault="004719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6E28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1930"/>
    <w:rsid w:val="004812E8"/>
    <w:rsid w:val="004A5C32"/>
    <w:rsid w:val="004B41D4"/>
    <w:rsid w:val="004D5E59"/>
    <w:rsid w:val="004D602A"/>
    <w:rsid w:val="004D73CF"/>
    <w:rsid w:val="004E4945"/>
    <w:rsid w:val="004F451D"/>
    <w:rsid w:val="004F55E9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0C7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649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E06"/>
    <w:rsid w:val="00E007B4"/>
    <w:rsid w:val="00E234CA"/>
    <w:rsid w:val="00E41364"/>
    <w:rsid w:val="00E61AB4"/>
    <w:rsid w:val="00E70517"/>
    <w:rsid w:val="00E870D1"/>
    <w:rsid w:val="00EB2753"/>
    <w:rsid w:val="00ED346E"/>
    <w:rsid w:val="00EF7423"/>
    <w:rsid w:val="00F27DEC"/>
    <w:rsid w:val="00F3344F"/>
    <w:rsid w:val="00F5459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63A261A8-DC3C-4968-B66D-95733B05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50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6BE57F-6FFC-4A98-A2DA-84AEAD3A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5764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Diana Mitchell</cp:lastModifiedBy>
  <cp:revision>3</cp:revision>
  <dcterms:created xsi:type="dcterms:W3CDTF">2018-12-16T20:31:00Z</dcterms:created>
  <dcterms:modified xsi:type="dcterms:W3CDTF">2018-12-16T20:37:00Z</dcterms:modified>
</cp:coreProperties>
</file>