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6C16E8" w:rsidRPr="00CD6A8C" w:rsidTr="00C7377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widowControl w:val="0"/>
              <w:spacing w:line="360" w:lineRule="auto"/>
              <w:ind w:left="142"/>
              <w:rPr>
                <w:b/>
                <w:shd w:val="clear" w:color="auto" w:fill="FCFCFC"/>
              </w:rPr>
            </w:pPr>
            <w:r w:rsidRPr="00CD6A8C">
              <w:rPr>
                <w:b/>
                <w:shd w:val="clear" w:color="auto" w:fill="FCFCFC"/>
              </w:rPr>
              <w:t>Name (Units)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widowControl w:val="0"/>
              <w:spacing w:line="360" w:lineRule="auto"/>
              <w:ind w:left="142"/>
              <w:rPr>
                <w:b/>
                <w:shd w:val="clear" w:color="auto" w:fill="FCFCFC"/>
              </w:rPr>
            </w:pPr>
            <w:r w:rsidRPr="00CD6A8C">
              <w:rPr>
                <w:b/>
                <w:shd w:val="clear" w:color="auto" w:fill="FCFCFC"/>
              </w:rPr>
              <w:t xml:space="preserve">Median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widowControl w:val="0"/>
              <w:spacing w:line="360" w:lineRule="auto"/>
              <w:ind w:left="142"/>
              <w:rPr>
                <w:b/>
                <w:shd w:val="clear" w:color="auto" w:fill="FCFCFC"/>
              </w:rPr>
            </w:pPr>
            <w:r w:rsidRPr="00CD6A8C">
              <w:rPr>
                <w:b/>
                <w:shd w:val="clear" w:color="auto" w:fill="FCFCFC"/>
              </w:rPr>
              <w:t>25%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widowControl w:val="0"/>
              <w:spacing w:line="360" w:lineRule="auto"/>
              <w:ind w:left="142"/>
              <w:rPr>
                <w:b/>
                <w:shd w:val="clear" w:color="auto" w:fill="FCFCFC"/>
              </w:rPr>
            </w:pPr>
            <w:r w:rsidRPr="00CD6A8C">
              <w:rPr>
                <w:b/>
                <w:shd w:val="clear" w:color="auto" w:fill="FCFCFC"/>
              </w:rPr>
              <w:t>75%</w:t>
            </w:r>
          </w:p>
        </w:tc>
      </w:tr>
      <w:tr w:rsidR="006C16E8" w:rsidRPr="00CD6A8C" w:rsidTr="00C7377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widowControl w:val="0"/>
              <w:spacing w:line="360" w:lineRule="auto"/>
              <w:ind w:left="142"/>
              <w:rPr>
                <w:shd w:val="clear" w:color="auto" w:fill="FCFCFC"/>
              </w:rPr>
            </w:pPr>
            <w:r w:rsidRPr="00CD6A8C">
              <w:rPr>
                <w:shd w:val="clear" w:color="auto" w:fill="FCFCFC"/>
              </w:rPr>
              <w:t xml:space="preserve">Excitatory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rise</m:t>
                  </m:r>
                </m:sub>
              </m:sSub>
            </m:oMath>
            <w:r w:rsidRPr="00CD6A8C">
              <w:rPr>
                <w:vertAlign w:val="subscript"/>
              </w:rPr>
              <w:t xml:space="preserve"> </w:t>
            </w:r>
            <w:r w:rsidRPr="00CD6A8C">
              <w:rPr>
                <w:shd w:val="clear" w:color="auto" w:fill="FCFCFC"/>
              </w:rPr>
              <w:t>(</w:t>
            </w:r>
            <w:proofErr w:type="spellStart"/>
            <w:r w:rsidRPr="00CD6A8C">
              <w:rPr>
                <w:shd w:val="clear" w:color="auto" w:fill="FCFCFC"/>
              </w:rPr>
              <w:t>ms</w:t>
            </w:r>
            <w:proofErr w:type="spellEnd"/>
            <w:r w:rsidRPr="00CD6A8C">
              <w:rPr>
                <w:shd w:val="clear" w:color="auto" w:fill="FCFCFC"/>
              </w:rPr>
              <w:t>)</w:t>
            </w:r>
            <w:r w:rsidRPr="00CD6A8C">
              <w:rPr>
                <w:vertAlign w:val="subscript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spacing w:line="360" w:lineRule="auto"/>
              <w:ind w:left="142"/>
              <w:rPr>
                <w:shd w:val="clear" w:color="auto" w:fill="FCFCFC"/>
              </w:rPr>
            </w:pPr>
            <w:r w:rsidRPr="00CD6A8C">
              <w:rPr>
                <w:shd w:val="clear" w:color="auto" w:fill="FCFCFC"/>
              </w:rPr>
              <w:t>0.007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spacing w:line="360" w:lineRule="auto"/>
              <w:ind w:left="142"/>
              <w:rPr>
                <w:shd w:val="clear" w:color="auto" w:fill="FCFCFC"/>
              </w:rPr>
            </w:pPr>
            <w:r w:rsidRPr="00CD6A8C">
              <w:rPr>
                <w:shd w:val="clear" w:color="auto" w:fill="FCFCFC"/>
              </w:rPr>
              <w:t>0.005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spacing w:line="360" w:lineRule="auto"/>
              <w:ind w:left="142"/>
              <w:rPr>
                <w:shd w:val="clear" w:color="auto" w:fill="FCFCFC"/>
              </w:rPr>
            </w:pPr>
            <w:r w:rsidRPr="00CD6A8C">
              <w:rPr>
                <w:shd w:val="clear" w:color="auto" w:fill="FCFCFC"/>
              </w:rPr>
              <w:t>0.011</w:t>
            </w:r>
          </w:p>
        </w:tc>
      </w:tr>
      <w:tr w:rsidR="006C16E8" w:rsidRPr="00CD6A8C" w:rsidTr="00C7377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spacing w:line="360" w:lineRule="auto"/>
              <w:ind w:left="142"/>
              <w:rPr>
                <w:shd w:val="clear" w:color="auto" w:fill="FCFCFC"/>
              </w:rPr>
            </w:pPr>
            <w:r w:rsidRPr="00CD6A8C">
              <w:rPr>
                <w:shd w:val="clear" w:color="auto" w:fill="FCFCFC"/>
              </w:rPr>
              <w:t xml:space="preserve">Excitatory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decay</m:t>
                  </m:r>
                </m:sub>
              </m:sSub>
            </m:oMath>
            <w:r w:rsidRPr="00CD6A8C">
              <w:rPr>
                <w:shd w:val="clear" w:color="auto" w:fill="FCFCFC"/>
              </w:rPr>
              <w:t xml:space="preserve">  (ms)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spacing w:line="360" w:lineRule="auto"/>
              <w:ind w:left="142"/>
              <w:rPr>
                <w:shd w:val="clear" w:color="auto" w:fill="FCFCFC"/>
              </w:rPr>
            </w:pPr>
            <w:r w:rsidRPr="00CD6A8C">
              <w:rPr>
                <w:shd w:val="clear" w:color="auto" w:fill="FCFCFC"/>
              </w:rPr>
              <w:t>0.016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spacing w:line="360" w:lineRule="auto"/>
              <w:ind w:left="142"/>
              <w:rPr>
                <w:shd w:val="clear" w:color="auto" w:fill="FCFCFC"/>
              </w:rPr>
            </w:pPr>
            <w:r w:rsidRPr="00CD6A8C">
              <w:rPr>
                <w:shd w:val="clear" w:color="auto" w:fill="FCFCFC"/>
              </w:rPr>
              <w:t>0.011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spacing w:line="360" w:lineRule="auto"/>
              <w:ind w:left="142"/>
              <w:rPr>
                <w:shd w:val="clear" w:color="auto" w:fill="FCFCFC"/>
              </w:rPr>
            </w:pPr>
            <w:r w:rsidRPr="00CD6A8C">
              <w:rPr>
                <w:shd w:val="clear" w:color="auto" w:fill="FCFCFC"/>
              </w:rPr>
              <w:t>0.020</w:t>
            </w:r>
          </w:p>
        </w:tc>
      </w:tr>
      <w:tr w:rsidR="006C16E8" w:rsidRPr="00CD6A8C" w:rsidTr="00C7377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widowControl w:val="0"/>
              <w:spacing w:line="360" w:lineRule="auto"/>
              <w:ind w:left="142"/>
              <w:rPr>
                <w:shd w:val="clear" w:color="auto" w:fill="FCFCFC"/>
              </w:rPr>
            </w:pPr>
            <w:r w:rsidRPr="00CD6A8C">
              <w:rPr>
                <w:shd w:val="clear" w:color="auto" w:fill="FCFCFC"/>
              </w:rPr>
              <w:t xml:space="preserve">Inhibitory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rise</m:t>
                  </m:r>
                </m:sub>
              </m:sSub>
            </m:oMath>
            <w:r w:rsidRPr="00CD6A8C">
              <w:rPr>
                <w:vertAlign w:val="subscript"/>
              </w:rPr>
              <w:t xml:space="preserve"> </w:t>
            </w:r>
            <w:r w:rsidRPr="00CD6A8C">
              <w:rPr>
                <w:shd w:val="clear" w:color="auto" w:fill="FCFCFC"/>
              </w:rPr>
              <w:t>(</w:t>
            </w:r>
            <w:proofErr w:type="spellStart"/>
            <w:r w:rsidRPr="00CD6A8C">
              <w:rPr>
                <w:shd w:val="clear" w:color="auto" w:fill="FCFCFC"/>
              </w:rPr>
              <w:t>ms</w:t>
            </w:r>
            <w:proofErr w:type="spellEnd"/>
            <w:r w:rsidRPr="00CD6A8C">
              <w:rPr>
                <w:shd w:val="clear" w:color="auto" w:fill="FCFCFC"/>
              </w:rPr>
              <w:t>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spacing w:line="360" w:lineRule="auto"/>
              <w:ind w:left="142"/>
              <w:rPr>
                <w:shd w:val="clear" w:color="auto" w:fill="FCFCFC"/>
              </w:rPr>
            </w:pPr>
            <w:r w:rsidRPr="00CD6A8C">
              <w:rPr>
                <w:shd w:val="clear" w:color="auto" w:fill="FCFCFC"/>
              </w:rPr>
              <w:t>0.013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spacing w:line="360" w:lineRule="auto"/>
              <w:ind w:left="142"/>
              <w:rPr>
                <w:shd w:val="clear" w:color="auto" w:fill="FCFCFC"/>
              </w:rPr>
            </w:pPr>
            <w:r w:rsidRPr="00CD6A8C">
              <w:rPr>
                <w:shd w:val="clear" w:color="auto" w:fill="FCFCFC"/>
              </w:rPr>
              <w:t>0.005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spacing w:line="360" w:lineRule="auto"/>
              <w:ind w:left="142"/>
              <w:rPr>
                <w:shd w:val="clear" w:color="auto" w:fill="FCFCFC"/>
              </w:rPr>
            </w:pPr>
            <w:r w:rsidRPr="00CD6A8C">
              <w:rPr>
                <w:shd w:val="clear" w:color="auto" w:fill="FCFCFC"/>
              </w:rPr>
              <w:t>0.020</w:t>
            </w:r>
          </w:p>
        </w:tc>
      </w:tr>
      <w:tr w:rsidR="006C16E8" w:rsidRPr="00CD6A8C" w:rsidTr="00C7377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spacing w:line="360" w:lineRule="auto"/>
              <w:ind w:left="142"/>
              <w:rPr>
                <w:shd w:val="clear" w:color="auto" w:fill="FCFCFC"/>
              </w:rPr>
            </w:pPr>
            <w:r w:rsidRPr="00CD6A8C">
              <w:rPr>
                <w:shd w:val="clear" w:color="auto" w:fill="FCFCFC"/>
              </w:rPr>
              <w:t xml:space="preserve">Inhibitory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τ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decay</m:t>
                  </m:r>
                </m:sub>
              </m:sSub>
            </m:oMath>
            <w:r w:rsidRPr="00CD6A8C">
              <w:rPr>
                <w:vertAlign w:val="subscript"/>
              </w:rPr>
              <w:t xml:space="preserve"> </w:t>
            </w:r>
            <w:r w:rsidRPr="00CD6A8C">
              <w:rPr>
                <w:shd w:val="clear" w:color="auto" w:fill="FCFCFC"/>
              </w:rPr>
              <w:t>(</w:t>
            </w:r>
            <w:proofErr w:type="spellStart"/>
            <w:r w:rsidRPr="00CD6A8C">
              <w:rPr>
                <w:shd w:val="clear" w:color="auto" w:fill="FCFCFC"/>
              </w:rPr>
              <w:t>ms</w:t>
            </w:r>
            <w:proofErr w:type="spellEnd"/>
            <w:r w:rsidRPr="00CD6A8C">
              <w:rPr>
                <w:shd w:val="clear" w:color="auto" w:fill="FCFCFC"/>
              </w:rPr>
              <w:t>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spacing w:line="360" w:lineRule="auto"/>
              <w:ind w:left="142"/>
              <w:rPr>
                <w:shd w:val="clear" w:color="auto" w:fill="FCFCFC"/>
              </w:rPr>
            </w:pPr>
            <w:r w:rsidRPr="00CD6A8C">
              <w:rPr>
                <w:shd w:val="clear" w:color="auto" w:fill="FCFCFC"/>
              </w:rPr>
              <w:t>0.027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spacing w:line="360" w:lineRule="auto"/>
              <w:ind w:left="142"/>
              <w:rPr>
                <w:shd w:val="clear" w:color="auto" w:fill="FCFCFC"/>
              </w:rPr>
            </w:pPr>
            <w:r w:rsidRPr="00CD6A8C">
              <w:rPr>
                <w:shd w:val="clear" w:color="auto" w:fill="FCFCFC"/>
              </w:rPr>
              <w:t>0.020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6E8" w:rsidRPr="00CD6A8C" w:rsidRDefault="006C16E8" w:rsidP="00C73770">
            <w:pPr>
              <w:spacing w:line="360" w:lineRule="auto"/>
              <w:ind w:left="142"/>
              <w:rPr>
                <w:shd w:val="clear" w:color="auto" w:fill="FCFCFC"/>
              </w:rPr>
            </w:pPr>
            <w:r w:rsidRPr="00CD6A8C">
              <w:rPr>
                <w:shd w:val="clear" w:color="auto" w:fill="FCFCFC"/>
              </w:rPr>
              <w:t>0.038</w:t>
            </w:r>
          </w:p>
        </w:tc>
      </w:tr>
    </w:tbl>
    <w:p w:rsidR="006C16E8" w:rsidRPr="00CD6A8C" w:rsidRDefault="006C16E8" w:rsidP="006C16E8">
      <w:pPr>
        <w:spacing w:line="480" w:lineRule="auto"/>
        <w:ind w:left="142"/>
        <w:rPr>
          <w:b/>
          <w:sz w:val="20"/>
        </w:rPr>
      </w:pPr>
    </w:p>
    <w:p w:rsidR="009B494D" w:rsidRDefault="009B494D" w:rsidP="006C16E8">
      <w:bookmarkStart w:id="0" w:name="_GoBack"/>
      <w:bookmarkEnd w:id="0"/>
    </w:p>
    <w:sectPr w:rsidR="009B4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4E"/>
    <w:rsid w:val="00401829"/>
    <w:rsid w:val="006C16E8"/>
    <w:rsid w:val="006D694E"/>
    <w:rsid w:val="009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DA37D-716C-4101-9087-0432D23F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16E8"/>
    <w:pPr>
      <w:keepNext/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en-IN"/>
    </w:rPr>
  </w:style>
  <w:style w:type="paragraph" w:styleId="Heading3">
    <w:name w:val="heading 3"/>
    <w:basedOn w:val="Normal"/>
    <w:next w:val="Normal"/>
    <w:link w:val="Heading3Char"/>
    <w:rsid w:val="006C16E8"/>
    <w:pPr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16E8"/>
    <w:rPr>
      <w:rFonts w:ascii="Arial" w:eastAsia="Arial" w:hAnsi="Arial" w:cs="Arial"/>
      <w:color w:val="434343"/>
      <w:sz w:val="28"/>
      <w:szCs w:val="2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Aanchal Bhatia</dc:creator>
  <cp:keywords/>
  <dc:description/>
  <cp:lastModifiedBy>Aanchal Bhatia</cp:lastModifiedBy>
  <cp:revision>3</cp:revision>
  <dcterms:created xsi:type="dcterms:W3CDTF">2019-03-14T13:56:00Z</dcterms:created>
  <dcterms:modified xsi:type="dcterms:W3CDTF">2019-03-14T13:57:00Z</dcterms:modified>
</cp:coreProperties>
</file>