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737ADE" w:rsidR="00877644" w:rsidRPr="00125190" w:rsidRDefault="00D673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for the yeast-three hybrid experiments can be found in the legends.  </w:t>
      </w:r>
      <w:r w:rsidR="004925BA">
        <w:rPr>
          <w:rFonts w:asciiTheme="minorHAnsi" w:hAnsiTheme="minorHAnsi"/>
        </w:rPr>
        <w:t xml:space="preserve">Refinement statistics for all crystal structures are shown in Table 1. </w:t>
      </w:r>
      <w:r>
        <w:rPr>
          <w:rFonts w:asciiTheme="minorHAnsi" w:hAnsiTheme="minorHAnsi"/>
        </w:rPr>
        <w:t xml:space="preserve">RNAi sample sizes are shown in Table </w:t>
      </w:r>
      <w:r>
        <w:rPr>
          <w:rFonts w:asciiTheme="minorHAnsi" w:hAnsiTheme="minorHAnsi"/>
        </w:rPr>
        <w:t>3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CA693F" w:rsidR="00B330BD" w:rsidRPr="00125190" w:rsidRDefault="00D673A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legends indicate the number of replicates. In the case of yeast-three hybrid experiments, there are individual cultures </w:t>
      </w:r>
      <w:r w:rsidR="002C564E">
        <w:rPr>
          <w:rFonts w:asciiTheme="minorHAnsi" w:hAnsiTheme="minorHAnsi"/>
        </w:rPr>
        <w:t>initiated with</w:t>
      </w:r>
      <w:r>
        <w:rPr>
          <w:rFonts w:asciiTheme="minorHAnsi" w:hAnsiTheme="minorHAnsi"/>
        </w:rPr>
        <w:t xml:space="preserve"> different transformants. No outliers were excluded in </w:t>
      </w:r>
      <w:r w:rsidR="002C564E">
        <w:rPr>
          <w:rFonts w:asciiTheme="minorHAnsi" w:hAnsiTheme="minorHAnsi"/>
        </w:rPr>
        <w:t>any</w:t>
      </w:r>
      <w:r>
        <w:rPr>
          <w:rFonts w:asciiTheme="minorHAnsi" w:hAnsiTheme="minorHAnsi"/>
        </w:rPr>
        <w:t xml:space="preserve"> analyses.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D50A0B" w:rsidR="0015519A" w:rsidRPr="00505C51" w:rsidRDefault="00D673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Where </w:t>
      </w:r>
      <w:r w:rsidR="002C564E">
        <w:rPr>
          <w:rFonts w:asciiTheme="minorHAnsi" w:hAnsiTheme="minorHAnsi"/>
          <w:sz w:val="22"/>
          <w:szCs w:val="22"/>
        </w:rPr>
        <w:t>statistical comparisons are conducted</w:t>
      </w:r>
      <w:r>
        <w:rPr>
          <w:rFonts w:asciiTheme="minorHAnsi" w:hAnsiTheme="minorHAnsi"/>
          <w:sz w:val="22"/>
          <w:szCs w:val="22"/>
        </w:rPr>
        <w:t xml:space="preserve"> </w:t>
      </w:r>
      <w:r w:rsidR="002C564E">
        <w:rPr>
          <w:rFonts w:asciiTheme="minorHAnsi" w:hAnsiTheme="minorHAnsi"/>
          <w:sz w:val="22"/>
          <w:szCs w:val="22"/>
        </w:rPr>
        <w:t>this is noted in the corresponding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D1D4C1" w:rsidR="00BC3CCE" w:rsidRPr="00505C51" w:rsidRDefault="00D673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determined based on the genetic composition of the samples subject to a given comparison.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BEA8BF" w:rsidR="00BC3CCE" w:rsidRPr="00505C51" w:rsidRDefault="002C56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D673AE">
        <w:rPr>
          <w:rFonts w:asciiTheme="minorHAnsi" w:hAnsiTheme="minorHAnsi"/>
          <w:sz w:val="22"/>
          <w:szCs w:val="22"/>
        </w:rPr>
        <w:t xml:space="preserve">he raw data are provided in an excel sheet. PDB files for structures have been deposited and will be released upon acceptance of the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E68A9" w14:textId="77777777" w:rsidR="007C2ACC" w:rsidRDefault="007C2ACC" w:rsidP="004215FE">
      <w:r>
        <w:separator/>
      </w:r>
    </w:p>
  </w:endnote>
  <w:endnote w:type="continuationSeparator" w:id="0">
    <w:p w14:paraId="1E281932" w14:textId="77777777" w:rsidR="007C2ACC" w:rsidRDefault="007C2A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E46CC" w14:textId="77777777" w:rsidR="007C2ACC" w:rsidRDefault="007C2ACC" w:rsidP="004215FE">
      <w:r>
        <w:separator/>
      </w:r>
    </w:p>
  </w:footnote>
  <w:footnote w:type="continuationSeparator" w:id="0">
    <w:p w14:paraId="56B75644" w14:textId="77777777" w:rsidR="007C2ACC" w:rsidRDefault="007C2A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564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5B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ACC"/>
    <w:rsid w:val="007D18C3"/>
    <w:rsid w:val="007D75B5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3AE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9CFF6A7-43A3-4B57-80D4-92C64002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0353B6-2BE2-470C-8B30-9A052F72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Carmen</cp:lastModifiedBy>
  <cp:revision>2</cp:revision>
  <dcterms:created xsi:type="dcterms:W3CDTF">2018-11-27T01:59:00Z</dcterms:created>
  <dcterms:modified xsi:type="dcterms:W3CDTF">2018-11-27T01:59:00Z</dcterms:modified>
</cp:coreProperties>
</file>