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D00F7FA" w14:textId="3F64E053" w:rsidR="00EA7295" w:rsidRDefault="00BA2AC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as the sample size could not be computed </w:t>
      </w:r>
      <w:r w:rsidR="00EA7295">
        <w:rPr>
          <w:rFonts w:asciiTheme="minorHAnsi" w:hAnsiTheme="minorHAnsi"/>
        </w:rPr>
        <w:t>in advance of phenotypic analyse</w:t>
      </w:r>
      <w:r>
        <w:rPr>
          <w:rFonts w:asciiTheme="minorHAnsi" w:hAnsiTheme="minorHAnsi"/>
        </w:rPr>
        <w:t xml:space="preserve">s. </w:t>
      </w:r>
    </w:p>
    <w:p w14:paraId="283305D7" w14:textId="337E04F0" w:rsidR="00877644" w:rsidRPr="00125190" w:rsidRDefault="00EA729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qualitative analyses s</w:t>
      </w:r>
      <w:r w:rsidR="00BA2AC5">
        <w:rPr>
          <w:rFonts w:asciiTheme="minorHAnsi" w:hAnsiTheme="minorHAnsi"/>
        </w:rPr>
        <w:t>ample sizes ranged betwee</w:t>
      </w:r>
      <w:r>
        <w:rPr>
          <w:rFonts w:asciiTheme="minorHAnsi" w:hAnsiTheme="minorHAnsi"/>
        </w:rPr>
        <w:t xml:space="preserve">n n=3-15 biological replicates for embryos, pituitaries or </w:t>
      </w:r>
      <w:proofErr w:type="spellStart"/>
      <w:r>
        <w:rPr>
          <w:rFonts w:asciiTheme="minorHAnsi" w:hAnsiTheme="minorHAnsi"/>
        </w:rPr>
        <w:t>tumours</w:t>
      </w:r>
      <w:proofErr w:type="spellEnd"/>
      <w:r>
        <w:rPr>
          <w:rFonts w:asciiTheme="minorHAnsi" w:hAnsiTheme="minorHAnsi"/>
        </w:rPr>
        <w:t>. Groups with</w:t>
      </w:r>
      <w:r w:rsidR="00BA2AC5">
        <w:rPr>
          <w:rFonts w:asciiTheme="minorHAnsi" w:hAnsiTheme="minorHAnsi"/>
        </w:rPr>
        <w:t xml:space="preserve"> lower sample </w:t>
      </w:r>
      <w:r>
        <w:rPr>
          <w:rFonts w:asciiTheme="minorHAnsi" w:hAnsiTheme="minorHAnsi"/>
        </w:rPr>
        <w:t>numbers</w:t>
      </w:r>
      <w:r w:rsidR="00BA2AC5">
        <w:rPr>
          <w:rFonts w:asciiTheme="minorHAnsi" w:hAnsiTheme="minorHAnsi"/>
        </w:rPr>
        <w:t xml:space="preserve"> were limited due to the difficulty of obtaining complex genotypes</w:t>
      </w:r>
      <w:r>
        <w:rPr>
          <w:rFonts w:asciiTheme="minorHAnsi" w:hAnsiTheme="minorHAnsi"/>
        </w:rPr>
        <w:t xml:space="preserve"> so the minimum number of animals enabling us to assess consistent phenotypic differences was used</w:t>
      </w:r>
      <w:r w:rsidR="00BA2AC5">
        <w:rPr>
          <w:rFonts w:asciiTheme="minorHAnsi" w:hAnsiTheme="minorHAnsi"/>
        </w:rPr>
        <w:t xml:space="preserve">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6511A8C" w:rsidR="00B330BD" w:rsidRDefault="00BA2AC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on number of biological replicates is found in the Results section written for each experiment, Figure legends 3 and 5, and Tables 1 and 2.</w:t>
      </w:r>
    </w:p>
    <w:p w14:paraId="6655FC6D" w14:textId="77777777" w:rsidR="00BA2AC5" w:rsidRPr="00125190" w:rsidRDefault="00BA2AC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4122C62" w:rsidR="0015519A" w:rsidRPr="00505C51" w:rsidRDefault="00BA2AC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Results, Materials &amp; Methods, Table 1 and Table 2, Figure legends 3 and 5.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7C351E" w:rsidR="00BC3CCE" w:rsidRPr="00505C51" w:rsidRDefault="00BA2A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as animals were not allocated into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DE2ED26" w:rsidR="00BC3CCE" w:rsidRPr="00505C51" w:rsidRDefault="00EA729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36937" w14:textId="77777777" w:rsidR="00ED128D" w:rsidRDefault="00ED128D" w:rsidP="004215FE">
      <w:r>
        <w:separator/>
      </w:r>
    </w:p>
  </w:endnote>
  <w:endnote w:type="continuationSeparator" w:id="0">
    <w:p w14:paraId="6EFA0DAE" w14:textId="77777777" w:rsidR="00ED128D" w:rsidRDefault="00ED128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A729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17297" w14:textId="77777777" w:rsidR="00ED128D" w:rsidRDefault="00ED128D" w:rsidP="004215FE">
      <w:r>
        <w:separator/>
      </w:r>
    </w:p>
  </w:footnote>
  <w:footnote w:type="continuationSeparator" w:id="0">
    <w:p w14:paraId="1DB2CFCF" w14:textId="77777777" w:rsidR="00ED128D" w:rsidRDefault="00ED128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2AC5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7295"/>
    <w:rsid w:val="00ED128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EE2945-F339-F14D-B311-4D7C3423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784</Words>
  <Characters>4475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Andoniadou, Cynthia</cp:lastModifiedBy>
  <cp:revision>2</cp:revision>
  <dcterms:created xsi:type="dcterms:W3CDTF">2018-12-07T12:53:00Z</dcterms:created>
  <dcterms:modified xsi:type="dcterms:W3CDTF">2018-12-07T12:53:00Z</dcterms:modified>
</cp:coreProperties>
</file>