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92D1185" w:rsidR="00877644" w:rsidRPr="00BA1695" w:rsidRDefault="00B8793B" w:rsidP="007D08C8">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sz w:val="22"/>
          <w:szCs w:val="22"/>
        </w:rPr>
      </w:pPr>
      <w:r w:rsidRPr="00BA1695">
        <w:rPr>
          <w:rFonts w:asciiTheme="minorHAnsi" w:hAnsiTheme="minorHAnsi" w:cstheme="minorHAnsi"/>
          <w:sz w:val="22"/>
          <w:szCs w:val="22"/>
        </w:rPr>
        <w:t xml:space="preserve">1) Analysis of clinical samples in figures 1, </w:t>
      </w:r>
      <w:r w:rsidR="00BA1695">
        <w:rPr>
          <w:rFonts w:asciiTheme="minorHAnsi" w:hAnsiTheme="minorHAnsi" w:cstheme="minorHAnsi"/>
          <w:sz w:val="22"/>
          <w:szCs w:val="22"/>
        </w:rPr>
        <w:t>4</w:t>
      </w:r>
      <w:r w:rsidRPr="00BA1695">
        <w:rPr>
          <w:rFonts w:asciiTheme="minorHAnsi" w:hAnsiTheme="minorHAnsi" w:cstheme="minorHAnsi"/>
          <w:sz w:val="22"/>
          <w:szCs w:val="22"/>
        </w:rPr>
        <w:t xml:space="preserve"> and </w:t>
      </w:r>
      <w:r w:rsidR="00BA1695">
        <w:rPr>
          <w:rFonts w:asciiTheme="minorHAnsi" w:hAnsiTheme="minorHAnsi" w:cstheme="minorHAnsi"/>
          <w:sz w:val="22"/>
          <w:szCs w:val="22"/>
        </w:rPr>
        <w:t>5</w:t>
      </w:r>
      <w:r w:rsidRPr="00BA1695">
        <w:rPr>
          <w:rFonts w:asciiTheme="minorHAnsi" w:hAnsiTheme="minorHAnsi" w:cstheme="minorHAnsi"/>
          <w:sz w:val="22"/>
          <w:szCs w:val="22"/>
        </w:rPr>
        <w:t xml:space="preserve"> was limited to the availability of resected FLC tumors, which are collected sporadically when cases appear in the University of Washington Medical Center clinics.  Hence each lane represents investigation of single tumor and adjacent tissue from deidentified patient material</w:t>
      </w:r>
      <w:r w:rsidR="00C21E56">
        <w:rPr>
          <w:rFonts w:asciiTheme="minorHAnsi" w:hAnsiTheme="minorHAnsi" w:cstheme="minorHAnsi"/>
          <w:sz w:val="22"/>
          <w:szCs w:val="22"/>
        </w:rPr>
        <w:t>.</w:t>
      </w:r>
      <w:r w:rsidRPr="00BA1695">
        <w:rPr>
          <w:rFonts w:asciiTheme="minorHAnsi" w:hAnsiTheme="minorHAnsi" w:cstheme="minorHAnsi"/>
          <w:sz w:val="22"/>
          <w:szCs w:val="22"/>
        </w:rPr>
        <w:t xml:space="preserve"> </w:t>
      </w:r>
    </w:p>
    <w:p w14:paraId="4EC45575" w14:textId="5D0F5493" w:rsidR="00B8793B" w:rsidRPr="00BA1695" w:rsidRDefault="00B8793B" w:rsidP="007D08C8">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sz w:val="22"/>
          <w:szCs w:val="22"/>
        </w:rPr>
      </w:pPr>
    </w:p>
    <w:p w14:paraId="302C7AE6" w14:textId="310601AB" w:rsidR="00B8793B" w:rsidRPr="00BA1695" w:rsidRDefault="00B8793B" w:rsidP="007D08C8">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i/>
          <w:sz w:val="22"/>
          <w:szCs w:val="22"/>
        </w:rPr>
      </w:pPr>
      <w:r w:rsidRPr="00BA1695">
        <w:rPr>
          <w:rFonts w:asciiTheme="minorHAnsi" w:hAnsiTheme="minorHAnsi" w:cstheme="minorHAnsi"/>
          <w:sz w:val="22"/>
          <w:szCs w:val="22"/>
        </w:rPr>
        <w:t xml:space="preserve">2) </w:t>
      </w:r>
      <w:r w:rsidRPr="00BA1695">
        <w:rPr>
          <w:rFonts w:asciiTheme="minorHAnsi" w:hAnsiTheme="minorHAnsi" w:cstheme="minorHAnsi"/>
          <w:i/>
          <w:sz w:val="22"/>
          <w:szCs w:val="22"/>
        </w:rPr>
        <w:t>I</w:t>
      </w:r>
      <w:r w:rsidR="007D08C8" w:rsidRPr="00BA1695">
        <w:rPr>
          <w:rFonts w:asciiTheme="minorHAnsi" w:hAnsiTheme="minorHAnsi" w:cstheme="minorHAnsi"/>
          <w:i/>
          <w:sz w:val="22"/>
          <w:szCs w:val="22"/>
        </w:rPr>
        <w:t>n</w:t>
      </w:r>
      <w:r w:rsidRPr="00BA1695">
        <w:rPr>
          <w:rFonts w:asciiTheme="minorHAnsi" w:hAnsiTheme="minorHAnsi" w:cstheme="minorHAnsi"/>
          <w:i/>
          <w:sz w:val="22"/>
          <w:szCs w:val="22"/>
        </w:rPr>
        <w:t xml:space="preserve"> vitro</w:t>
      </w:r>
      <w:r w:rsidRPr="00BA1695">
        <w:rPr>
          <w:rFonts w:asciiTheme="minorHAnsi" w:hAnsiTheme="minorHAnsi" w:cstheme="minorHAnsi"/>
          <w:sz w:val="22"/>
          <w:szCs w:val="22"/>
        </w:rPr>
        <w:t xml:space="preserve"> and </w:t>
      </w:r>
      <w:r w:rsidRPr="00BA1695">
        <w:rPr>
          <w:rFonts w:asciiTheme="minorHAnsi" w:hAnsiTheme="minorHAnsi" w:cstheme="minorHAnsi"/>
          <w:i/>
          <w:sz w:val="22"/>
          <w:szCs w:val="22"/>
        </w:rPr>
        <w:t>in situ</w:t>
      </w:r>
      <w:r w:rsidRPr="00BA1695">
        <w:rPr>
          <w:rFonts w:asciiTheme="minorHAnsi" w:hAnsiTheme="minorHAnsi" w:cstheme="minorHAnsi"/>
          <w:sz w:val="22"/>
          <w:szCs w:val="22"/>
        </w:rPr>
        <w:t xml:space="preserve"> analysis of the </w:t>
      </w:r>
      <w:r w:rsidR="007D08C8" w:rsidRPr="00BA1695">
        <w:rPr>
          <w:rFonts w:asciiTheme="minorHAnsi" w:hAnsiTheme="minorHAnsi" w:cstheme="minorHAnsi"/>
          <w:sz w:val="22"/>
          <w:szCs w:val="22"/>
        </w:rPr>
        <w:t>AML12</w:t>
      </w:r>
      <w:r w:rsidR="007D08C8" w:rsidRPr="00BA1695">
        <w:rPr>
          <w:rFonts w:asciiTheme="minorHAnsi" w:hAnsiTheme="minorHAnsi" w:cstheme="minorHAnsi"/>
          <w:sz w:val="22"/>
          <w:szCs w:val="22"/>
          <w:vertAlign w:val="superscript"/>
        </w:rPr>
        <w:t>DNAJ-PKAc</w:t>
      </w:r>
      <w:r w:rsidR="007D08C8" w:rsidRPr="00BA1695">
        <w:rPr>
          <w:rFonts w:asciiTheme="minorHAnsi" w:hAnsiTheme="minorHAnsi" w:cstheme="minorHAnsi"/>
          <w:b/>
          <w:sz w:val="22"/>
          <w:szCs w:val="22"/>
        </w:rPr>
        <w:t xml:space="preserve"> </w:t>
      </w:r>
      <w:r w:rsidR="007D08C8" w:rsidRPr="00BA1695">
        <w:rPr>
          <w:rFonts w:asciiTheme="minorHAnsi" w:hAnsiTheme="minorHAnsi" w:cstheme="minorHAnsi"/>
          <w:sz w:val="22"/>
          <w:szCs w:val="22"/>
        </w:rPr>
        <w:t>and control cells have been performed a minimum of three times as independent experiments.  The exact number of experiments used to collect data is stated in the text and in the figure legends</w:t>
      </w:r>
      <w:r w:rsidR="00C21E56">
        <w:rPr>
          <w:rFonts w:asciiTheme="minorHAnsi" w:hAnsiTheme="minorHAnsi" w:cstheme="minorHAnsi"/>
          <w:sz w:val="22"/>
          <w:szCs w:val="22"/>
        </w:rPr>
        <w:t>.</w:t>
      </w:r>
      <w:bookmarkStart w:id="0" w:name="_GoBack"/>
      <w:bookmarkEnd w:id="0"/>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943F907" w:rsidR="00B330BD" w:rsidRPr="00B251B5" w:rsidRDefault="00A04E02" w:rsidP="00B8793B">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rPr>
      </w:pPr>
      <w:r w:rsidRPr="00B251B5">
        <w:rPr>
          <w:rFonts w:asciiTheme="minorHAnsi" w:hAnsiTheme="minorHAnsi"/>
          <w:sz w:val="22"/>
        </w:rPr>
        <w:t xml:space="preserve">Information about the replicates on each experiment is included in the text and reiterated </w:t>
      </w:r>
      <w:r w:rsidR="0031197F">
        <w:rPr>
          <w:rFonts w:asciiTheme="minorHAnsi" w:hAnsiTheme="minorHAnsi"/>
          <w:sz w:val="22"/>
        </w:rPr>
        <w:t>in Methods and</w:t>
      </w:r>
      <w:r w:rsidRPr="00B251B5">
        <w:rPr>
          <w:rFonts w:asciiTheme="minorHAnsi" w:hAnsiTheme="minorHAnsi"/>
          <w:sz w:val="22"/>
        </w:rPr>
        <w:t xml:space="preserve"> in </w:t>
      </w:r>
      <w:r w:rsidR="0031197F">
        <w:rPr>
          <w:rFonts w:asciiTheme="minorHAnsi" w:hAnsiTheme="minorHAnsi"/>
          <w:sz w:val="22"/>
        </w:rPr>
        <w:t>corresponding</w:t>
      </w:r>
      <w:r w:rsidRPr="00B251B5">
        <w:rPr>
          <w:rFonts w:asciiTheme="minorHAnsi" w:hAnsiTheme="minorHAnsi"/>
          <w:sz w:val="22"/>
        </w:rPr>
        <w:t xml:space="preserve"> figure legends.  </w:t>
      </w:r>
    </w:p>
    <w:p w14:paraId="423DA177" w14:textId="53B05E8C"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1005BEB" w14:textId="323B1BD2" w:rsidR="00B61805" w:rsidRPr="00B61805" w:rsidRDefault="00B61805" w:rsidP="00B6180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i/>
          <w:sz w:val="22"/>
          <w:szCs w:val="22"/>
        </w:rPr>
      </w:pPr>
      <w:r>
        <w:rPr>
          <w:rFonts w:asciiTheme="minorHAnsi" w:hAnsiTheme="minorHAnsi"/>
          <w:sz w:val="22"/>
          <w:szCs w:val="22"/>
        </w:rPr>
        <w:t xml:space="preserve">Statistical analyses can be found in the text and in the figure legends for all experiments.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0C1DD4F" w:rsidR="00BC3CCE" w:rsidRPr="00505C51" w:rsidRDefault="00B6180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Analysis of clinical samples in figures 1</w:t>
      </w:r>
      <w:r w:rsidR="007C0A9F">
        <w:rPr>
          <w:rFonts w:asciiTheme="minorHAnsi" w:hAnsiTheme="minorHAnsi"/>
          <w:sz w:val="22"/>
          <w:szCs w:val="22"/>
        </w:rPr>
        <w:t xml:space="preserve">, </w:t>
      </w:r>
      <w:r w:rsidR="00B251B5">
        <w:rPr>
          <w:rFonts w:asciiTheme="minorHAnsi" w:hAnsiTheme="minorHAnsi"/>
          <w:sz w:val="22"/>
          <w:szCs w:val="22"/>
        </w:rPr>
        <w:t>4</w:t>
      </w:r>
      <w:r w:rsidR="007C0A9F">
        <w:rPr>
          <w:rFonts w:asciiTheme="minorHAnsi" w:hAnsiTheme="minorHAnsi"/>
          <w:sz w:val="22"/>
          <w:szCs w:val="22"/>
        </w:rPr>
        <w:t xml:space="preserve"> </w:t>
      </w:r>
      <w:r w:rsidR="00B251B5">
        <w:rPr>
          <w:rFonts w:asciiTheme="minorHAnsi" w:hAnsiTheme="minorHAnsi"/>
          <w:sz w:val="22"/>
          <w:szCs w:val="22"/>
        </w:rPr>
        <w:t>and 5</w:t>
      </w:r>
      <w:r w:rsidR="007C0A9F">
        <w:rPr>
          <w:rFonts w:asciiTheme="minorHAnsi" w:hAnsiTheme="minorHAnsi"/>
          <w:sz w:val="22"/>
          <w:szCs w:val="22"/>
        </w:rPr>
        <w:t xml:space="preserve"> contain deidentified tumor samples collected at University of Washington Medical Center in accordance with standard HIP</w:t>
      </w:r>
      <w:r w:rsidR="00B251B5">
        <w:rPr>
          <w:rFonts w:asciiTheme="minorHAnsi" w:hAnsiTheme="minorHAnsi"/>
          <w:sz w:val="22"/>
          <w:szCs w:val="22"/>
        </w:rPr>
        <w:t>A</w:t>
      </w:r>
      <w:r w:rsidR="007C0A9F">
        <w:rPr>
          <w:rFonts w:asciiTheme="minorHAnsi" w:hAnsiTheme="minorHAnsi"/>
          <w:sz w:val="22"/>
          <w:szCs w:val="22"/>
        </w:rPr>
        <w:t>A protocol.</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7012578" w:rsidR="00BC3CCE" w:rsidRPr="00505C51" w:rsidRDefault="00B251B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bCs/>
          <w:iCs/>
          <w:sz w:val="22"/>
          <w:szCs w:val="22"/>
        </w:rPr>
        <w:t xml:space="preserve">We have included </w:t>
      </w:r>
      <w:r w:rsidR="008829F6">
        <w:rPr>
          <w:rFonts w:asciiTheme="minorHAnsi" w:hAnsiTheme="minorHAnsi"/>
          <w:bCs/>
          <w:iCs/>
          <w:sz w:val="22"/>
          <w:szCs w:val="22"/>
        </w:rPr>
        <w:t xml:space="preserve">drug screen data as supplementary table 1 and </w:t>
      </w:r>
      <w:proofErr w:type="spellStart"/>
      <w:r w:rsidR="008829F6">
        <w:rPr>
          <w:rFonts w:asciiTheme="minorHAnsi" w:hAnsiTheme="minorHAnsi"/>
          <w:bCs/>
          <w:iCs/>
          <w:sz w:val="22"/>
          <w:szCs w:val="22"/>
        </w:rPr>
        <w:t>phosphoproteomic</w:t>
      </w:r>
      <w:proofErr w:type="spellEnd"/>
      <w:r w:rsidR="008829F6">
        <w:rPr>
          <w:rFonts w:asciiTheme="minorHAnsi" w:hAnsiTheme="minorHAnsi"/>
          <w:bCs/>
          <w:iCs/>
          <w:sz w:val="22"/>
          <w:szCs w:val="22"/>
        </w:rPr>
        <w:t xml:space="preserve"> data as supplementary table 2.  In addition, r</w:t>
      </w:r>
      <w:r w:rsidRPr="00B251B5">
        <w:rPr>
          <w:rFonts w:asciiTheme="minorHAnsi" w:hAnsiTheme="minorHAnsi"/>
          <w:bCs/>
          <w:iCs/>
          <w:sz w:val="22"/>
          <w:szCs w:val="22"/>
        </w:rPr>
        <w:t>aw mass spectrometry data has been uploaded to </w:t>
      </w:r>
      <w:proofErr w:type="spellStart"/>
      <w:r w:rsidRPr="00B251B5">
        <w:rPr>
          <w:rFonts w:asciiTheme="minorHAnsi" w:hAnsiTheme="minorHAnsi"/>
          <w:bCs/>
          <w:iCs/>
          <w:sz w:val="22"/>
          <w:szCs w:val="22"/>
        </w:rPr>
        <w:t>MassIVE</w:t>
      </w:r>
      <w:proofErr w:type="spellEnd"/>
      <w:r w:rsidRPr="00B251B5">
        <w:rPr>
          <w:rFonts w:asciiTheme="minorHAnsi" w:hAnsiTheme="minorHAnsi"/>
          <w:bCs/>
          <w:iCs/>
          <w:sz w:val="22"/>
          <w:szCs w:val="22"/>
        </w:rPr>
        <w:t>, an NIH supported MS data repository</w:t>
      </w:r>
      <w:r w:rsidR="008829F6">
        <w:rPr>
          <w:rFonts w:asciiTheme="minorHAnsi" w:hAnsiTheme="minorHAnsi"/>
          <w:bCs/>
          <w:iCs/>
          <w:sz w:val="22"/>
          <w:szCs w:val="22"/>
        </w:rPr>
        <w:t xml:space="preserve"> where this data</w:t>
      </w:r>
      <w:r w:rsidRPr="00B251B5">
        <w:rPr>
          <w:rFonts w:asciiTheme="minorHAnsi" w:hAnsiTheme="minorHAnsi"/>
          <w:bCs/>
          <w:iCs/>
          <w:sz w:val="22"/>
          <w:szCs w:val="22"/>
        </w:rPr>
        <w:t xml:space="preserve"> will be made publicly available.</w:t>
      </w:r>
      <w:r w:rsidR="007C0A9F">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0D3B2" w14:textId="77777777" w:rsidR="00132F58" w:rsidRDefault="00132F58" w:rsidP="004215FE">
      <w:r>
        <w:separator/>
      </w:r>
    </w:p>
  </w:endnote>
  <w:endnote w:type="continuationSeparator" w:id="0">
    <w:p w14:paraId="268A9CAD" w14:textId="77777777" w:rsidR="00132F58" w:rsidRDefault="00132F5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0BF31" w14:textId="77777777" w:rsidR="00132F58" w:rsidRDefault="00132F58" w:rsidP="004215FE">
      <w:r>
        <w:separator/>
      </w:r>
    </w:p>
  </w:footnote>
  <w:footnote w:type="continuationSeparator" w:id="0">
    <w:p w14:paraId="12CE67A1" w14:textId="77777777" w:rsidR="00132F58" w:rsidRDefault="00132F5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4F75"/>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2F58"/>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1197F"/>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2B57"/>
    <w:rsid w:val="00763BA5"/>
    <w:rsid w:val="0076524F"/>
    <w:rsid w:val="00767B26"/>
    <w:rsid w:val="00795CED"/>
    <w:rsid w:val="007B6567"/>
    <w:rsid w:val="007B6D8A"/>
    <w:rsid w:val="007B7AF0"/>
    <w:rsid w:val="007C0A9F"/>
    <w:rsid w:val="007C1A97"/>
    <w:rsid w:val="007D08C8"/>
    <w:rsid w:val="007D18C3"/>
    <w:rsid w:val="007E54D8"/>
    <w:rsid w:val="007E5880"/>
    <w:rsid w:val="007F482E"/>
    <w:rsid w:val="00800860"/>
    <w:rsid w:val="008071DA"/>
    <w:rsid w:val="0082410E"/>
    <w:rsid w:val="008531D3"/>
    <w:rsid w:val="00860995"/>
    <w:rsid w:val="00865914"/>
    <w:rsid w:val="008669DA"/>
    <w:rsid w:val="0087056D"/>
    <w:rsid w:val="00876F8F"/>
    <w:rsid w:val="00877644"/>
    <w:rsid w:val="00877729"/>
    <w:rsid w:val="008829F6"/>
    <w:rsid w:val="008A22A7"/>
    <w:rsid w:val="008C73C0"/>
    <w:rsid w:val="008D7885"/>
    <w:rsid w:val="00912B0B"/>
    <w:rsid w:val="009205E9"/>
    <w:rsid w:val="0092438C"/>
    <w:rsid w:val="00941D04"/>
    <w:rsid w:val="00963CEF"/>
    <w:rsid w:val="00993065"/>
    <w:rsid w:val="009A0661"/>
    <w:rsid w:val="009D0D28"/>
    <w:rsid w:val="009E6ACE"/>
    <w:rsid w:val="009E7B13"/>
    <w:rsid w:val="00A04E02"/>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1B5"/>
    <w:rsid w:val="00B25462"/>
    <w:rsid w:val="00B330BD"/>
    <w:rsid w:val="00B4292F"/>
    <w:rsid w:val="00B57E8A"/>
    <w:rsid w:val="00B61805"/>
    <w:rsid w:val="00B64119"/>
    <w:rsid w:val="00B8793B"/>
    <w:rsid w:val="00B94C5D"/>
    <w:rsid w:val="00BA1695"/>
    <w:rsid w:val="00BA4D1B"/>
    <w:rsid w:val="00BA5BB7"/>
    <w:rsid w:val="00BB00D0"/>
    <w:rsid w:val="00BB55EC"/>
    <w:rsid w:val="00BC3CCE"/>
    <w:rsid w:val="00C1184B"/>
    <w:rsid w:val="00C21D14"/>
    <w:rsid w:val="00C21E56"/>
    <w:rsid w:val="00C24CF7"/>
    <w:rsid w:val="00C42ECB"/>
    <w:rsid w:val="00C52A77"/>
    <w:rsid w:val="00C820B0"/>
    <w:rsid w:val="00CC265A"/>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F99695B-C0A8-3843-BBBF-81F7EFF6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21F3E-E5D8-0A46-982E-E93B6E3EC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Donelson Smith</cp:lastModifiedBy>
  <cp:revision>5</cp:revision>
  <dcterms:created xsi:type="dcterms:W3CDTF">2019-03-29T17:03:00Z</dcterms:created>
  <dcterms:modified xsi:type="dcterms:W3CDTF">2019-03-29T20:00:00Z</dcterms:modified>
</cp:coreProperties>
</file>