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08E" w:rsidRDefault="006A408E" w:rsidP="006A408E">
      <w:r>
        <w:rPr>
          <w:noProof/>
          <w:lang w:val="fr-CA" w:eastAsia="fr-CA"/>
        </w:rPr>
        <w:drawing>
          <wp:inline distT="0" distB="0" distL="0" distR="0" wp14:anchorId="77E439BB" wp14:editId="0987C435">
            <wp:extent cx="5600700" cy="2179320"/>
            <wp:effectExtent l="0" t="0" r="0" b="0"/>
            <wp:docPr id="6" name="Image 6" descr="C:\Users\loic\Dropbox (Biophotonics)\Manuscript\beads paper\CurrentVersion\new data\azide killed cells mitotracker\rect50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ic\Dropbox (Biophotonics)\Manuscript\beads paper\CurrentVersion\new data\azide killed cells mitotracker\rect509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08E" w:rsidRDefault="006A408E" w:rsidP="006A408E">
      <w:r>
        <w:rPr>
          <w:b/>
        </w:rPr>
        <w:t xml:space="preserve">Figure </w:t>
      </w:r>
      <w:bookmarkStart w:id="0" w:name="_GoBack"/>
      <w:bookmarkEnd w:id="0"/>
      <w:r>
        <w:rPr>
          <w:b/>
        </w:rPr>
        <w:t>6-supplement 1</w:t>
      </w:r>
      <w:r w:rsidRPr="00B6613E">
        <w:rPr>
          <w:b/>
        </w:rPr>
        <w:t>.</w:t>
      </w:r>
      <w:r>
        <w:t xml:space="preserve"> Two examples of cells that were killed with sodium </w:t>
      </w:r>
      <w:proofErr w:type="spellStart"/>
      <w:r>
        <w:t>azide</w:t>
      </w:r>
      <w:proofErr w:type="spellEnd"/>
      <w:r>
        <w:t xml:space="preserve"> then stained with </w:t>
      </w:r>
      <w:proofErr w:type="spellStart"/>
      <w:r>
        <w:t>mitotracker</w:t>
      </w:r>
      <w:proofErr w:type="spellEnd"/>
      <w:r>
        <w:t xml:space="preserve"> green and Hoechst. This negative control confirms the cells shown in figure 6 are live cells. W</w:t>
      </w:r>
      <w:r w:rsidRPr="00FB5247">
        <w:t xml:space="preserve">hen cells </w:t>
      </w:r>
      <w:r>
        <w:t>are</w:t>
      </w:r>
      <w:r w:rsidRPr="00FB5247">
        <w:t xml:space="preserve"> alive, </w:t>
      </w:r>
      <w:proofErr w:type="spellStart"/>
      <w:r w:rsidRPr="00FB5247">
        <w:t>mitotracker</w:t>
      </w:r>
      <w:proofErr w:type="spellEnd"/>
      <w:r w:rsidRPr="00FB5247">
        <w:t xml:space="preserve"> green stains filament shaped mitochondria, whereas when cells </w:t>
      </w:r>
      <w:r>
        <w:t>are</w:t>
      </w:r>
      <w:r w:rsidRPr="00FB5247">
        <w:t xml:space="preserve"> dead, </w:t>
      </w:r>
      <w:r>
        <w:t>the spotty</w:t>
      </w:r>
      <w:r w:rsidRPr="00FB5247">
        <w:t xml:space="preserve"> signal </w:t>
      </w:r>
      <w:r>
        <w:t xml:space="preserve">it generates is </w:t>
      </w:r>
      <w:r w:rsidRPr="00FB5247">
        <w:t>distributed everywhere within the cytoplasm</w:t>
      </w:r>
    </w:p>
    <w:p w:rsidR="0073652B" w:rsidRPr="006A408E" w:rsidRDefault="0073652B" w:rsidP="006A408E"/>
    <w:sectPr w:rsidR="0073652B" w:rsidRPr="006A4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2B"/>
    <w:rsid w:val="006A408E"/>
    <w:rsid w:val="0073652B"/>
    <w:rsid w:val="00D45E6E"/>
    <w:rsid w:val="00E92F79"/>
    <w:rsid w:val="00FC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7795B"/>
  <w15:chartTrackingRefBased/>
  <w15:docId w15:val="{67DF9E43-477D-4E60-8C59-F8BADEA1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40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loic</dc:creator>
  <cp:keywords/>
  <dc:description/>
  <cp:lastModifiedBy>loic</cp:lastModifiedBy>
  <cp:revision>2</cp:revision>
  <dcterms:created xsi:type="dcterms:W3CDTF">2019-04-05T13:56:00Z</dcterms:created>
  <dcterms:modified xsi:type="dcterms:W3CDTF">2019-04-05T13:56:00Z</dcterms:modified>
</cp:coreProperties>
</file>