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905" w:rsidRPr="00704A89" w:rsidRDefault="008A5E00" w:rsidP="00833905">
      <w:pPr>
        <w:pStyle w:val="DOI"/>
        <w:spacing w:before="0"/>
        <w:jc w:val="both"/>
      </w:pPr>
      <w:r w:rsidRPr="00E43449">
        <w:rPr>
          <w:b/>
          <w:lang w:val="en-AU"/>
        </w:rPr>
        <w:t xml:space="preserve">Figure 1-source data 2. </w:t>
      </w:r>
      <w:r w:rsidRPr="00E43449">
        <w:rPr>
          <w:b/>
        </w:rPr>
        <w:t xml:space="preserve"> </w:t>
      </w:r>
      <w:bookmarkStart w:id="0" w:name="_GoBack"/>
      <w:bookmarkEnd w:id="0"/>
      <w:r w:rsidR="00833905" w:rsidRPr="00704A89">
        <w:rPr>
          <w:b/>
          <w:bCs/>
        </w:rPr>
        <w:t xml:space="preserve">Deleting the remaining </w:t>
      </w:r>
      <w:r w:rsidR="00833905" w:rsidRPr="00704A89">
        <w:rPr>
          <w:b/>
          <w:lang w:val="en-AU" w:eastAsia="en-AU"/>
        </w:rPr>
        <w:t>p110</w:t>
      </w:r>
      <w:r w:rsidR="00833905" w:rsidRPr="00704A89">
        <w:rPr>
          <w:b/>
        </w:rPr>
        <w:sym w:font="Symbol" w:char="F061"/>
      </w:r>
      <w:r w:rsidR="00833905" w:rsidRPr="00704A89">
        <w:rPr>
          <w:b/>
        </w:rPr>
        <w:t xml:space="preserve"> from the trophoblast </w:t>
      </w:r>
      <w:r w:rsidR="00833905" w:rsidRPr="00704A89">
        <w:rPr>
          <w:b/>
          <w:bCs/>
        </w:rPr>
        <w:t xml:space="preserve">in </w:t>
      </w:r>
      <w:proofErr w:type="spellStart"/>
      <w:r w:rsidR="00833905" w:rsidRPr="00704A89">
        <w:rPr>
          <w:b/>
          <w:bCs/>
        </w:rPr>
        <w:t>Hom</w:t>
      </w:r>
      <w:proofErr w:type="spellEnd"/>
      <w:r w:rsidR="00833905" w:rsidRPr="00704A89">
        <w:rPr>
          <w:b/>
          <w:bCs/>
        </w:rPr>
        <w:t>-P</w:t>
      </w:r>
      <w:r w:rsidR="00833905" w:rsidRPr="00704A89">
        <w:rPr>
          <w:b/>
        </w:rPr>
        <w:t xml:space="preserve"> does not affect fetal viability at day 19 of pregnancy.</w:t>
      </w:r>
      <w:r w:rsidR="00833905" w:rsidRPr="00704A89">
        <w:t xml:space="preserve"> Frequency of viable fetuses in a litter are displayed, with data from n=15 litters. Offspring genotypes were determined by conventional PCR, and in the case of </w:t>
      </w:r>
      <w:r w:rsidR="00833905" w:rsidRPr="00704A89">
        <w:rPr>
          <w:i/>
        </w:rPr>
        <w:t>Cyp19</w:t>
      </w:r>
      <w:r w:rsidR="00833905" w:rsidRPr="00704A89">
        <w:t xml:space="preserve">Cre mutants, additionally by </w:t>
      </w:r>
      <w:proofErr w:type="spellStart"/>
      <w:r w:rsidR="00833905" w:rsidRPr="00704A89">
        <w:t>qRT</w:t>
      </w:r>
      <w:proofErr w:type="spellEnd"/>
      <w:r w:rsidR="00833905" w:rsidRPr="00704A89">
        <w:t xml:space="preserve">-PCR to identify those with a sufficient level of </w:t>
      </w:r>
      <w:r w:rsidR="00833905" w:rsidRPr="00704A89">
        <w:rPr>
          <w:i/>
        </w:rPr>
        <w:t xml:space="preserve">Pik3ca </w:t>
      </w:r>
      <w:r w:rsidR="00833905" w:rsidRPr="00704A89">
        <w:t xml:space="preserve">deletion (frequency is in parentheses). When the cut off for </w:t>
      </w:r>
      <w:r w:rsidR="00833905" w:rsidRPr="00704A89">
        <w:rPr>
          <w:i/>
        </w:rPr>
        <w:t xml:space="preserve">Pik3ca </w:t>
      </w:r>
      <w:r w:rsidR="00833905" w:rsidRPr="00704A89">
        <w:t xml:space="preserve">deletion in the placenta using </w:t>
      </w:r>
      <w:proofErr w:type="spellStart"/>
      <w:r w:rsidR="00833905" w:rsidRPr="00704A89">
        <w:t>qRT</w:t>
      </w:r>
      <w:proofErr w:type="spellEnd"/>
      <w:r w:rsidR="00833905" w:rsidRPr="00704A89">
        <w:t xml:space="preserve">-PCR was applied (&lt;65% for Het-P and &lt;30% for </w:t>
      </w:r>
      <w:proofErr w:type="spellStart"/>
      <w:r w:rsidR="00833905" w:rsidRPr="00704A89">
        <w:t>Hom</w:t>
      </w:r>
      <w:proofErr w:type="spellEnd"/>
      <w:r w:rsidR="00833905" w:rsidRPr="00704A89">
        <w:t xml:space="preserve">-P), the frequency of </w:t>
      </w:r>
      <w:r w:rsidR="00833905" w:rsidRPr="00704A89">
        <w:rPr>
          <w:i/>
        </w:rPr>
        <w:t>Cyp19</w:t>
      </w:r>
      <w:r w:rsidR="00833905" w:rsidRPr="00704A89">
        <w:t>Cre mutants was ~50% less.</w:t>
      </w:r>
    </w:p>
    <w:p w:rsidR="00833905" w:rsidRPr="00704A89" w:rsidRDefault="00833905" w:rsidP="00833905">
      <w:pPr>
        <w:pStyle w:val="DOI"/>
        <w:spacing w:before="0"/>
        <w:jc w:val="both"/>
      </w:pPr>
    </w:p>
    <w:tbl>
      <w:tblPr>
        <w:tblW w:w="9614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798"/>
        <w:gridCol w:w="980"/>
        <w:gridCol w:w="1418"/>
        <w:gridCol w:w="1034"/>
        <w:gridCol w:w="1384"/>
      </w:tblGrid>
      <w:tr w:rsidR="00833905" w:rsidRPr="00704A89" w:rsidTr="00FF2474">
        <w:trPr>
          <w:trHeight w:val="486"/>
        </w:trPr>
        <w:tc>
          <w:tcPr>
            <w:tcW w:w="4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33905" w:rsidRPr="00704A89" w:rsidRDefault="00833905" w:rsidP="00FF2474">
            <w:pPr>
              <w:pStyle w:val="DOI"/>
              <w:jc w:val="center"/>
              <w:rPr>
                <w:lang w:val="en-AU"/>
              </w:rPr>
            </w:pP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49" w:type="dxa"/>
              <w:bottom w:w="0" w:type="dxa"/>
              <w:right w:w="49" w:type="dxa"/>
            </w:tcMar>
            <w:hideMark/>
          </w:tcPr>
          <w:p w:rsidR="00833905" w:rsidRPr="00704A89" w:rsidRDefault="00833905" w:rsidP="00FF2474">
            <w:pPr>
              <w:pStyle w:val="DOI"/>
              <w:jc w:val="center"/>
              <w:rPr>
                <w:lang w:val="en-AU"/>
              </w:rPr>
            </w:pPr>
            <w:r w:rsidRPr="00704A89">
              <w:rPr>
                <w:lang w:val="en-GB"/>
              </w:rPr>
              <w:t>WT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FF"/>
            <w:tcMar>
              <w:top w:w="8" w:type="dxa"/>
              <w:left w:w="49" w:type="dxa"/>
              <w:bottom w:w="0" w:type="dxa"/>
              <w:right w:w="49" w:type="dxa"/>
            </w:tcMar>
            <w:hideMark/>
          </w:tcPr>
          <w:p w:rsidR="00833905" w:rsidRPr="00704A89" w:rsidRDefault="00833905" w:rsidP="00FF2474">
            <w:pPr>
              <w:pStyle w:val="DOI"/>
              <w:jc w:val="center"/>
              <w:rPr>
                <w:lang w:val="en-AU"/>
              </w:rPr>
            </w:pPr>
            <w:r w:rsidRPr="00704A89">
              <w:rPr>
                <w:lang w:val="en-GB"/>
              </w:rPr>
              <w:t>Het-P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8" w:type="dxa"/>
              <w:left w:w="49" w:type="dxa"/>
              <w:bottom w:w="0" w:type="dxa"/>
              <w:right w:w="49" w:type="dxa"/>
            </w:tcMar>
            <w:hideMark/>
          </w:tcPr>
          <w:p w:rsidR="00833905" w:rsidRPr="00704A89" w:rsidRDefault="00833905" w:rsidP="00FF2474">
            <w:pPr>
              <w:pStyle w:val="DOI"/>
              <w:jc w:val="center"/>
              <w:rPr>
                <w:lang w:val="en-AU"/>
              </w:rPr>
            </w:pPr>
            <w:r w:rsidRPr="00704A89">
              <w:rPr>
                <w:lang w:val="en-GB"/>
              </w:rPr>
              <w:t>Het-U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6C0A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33905" w:rsidRPr="00704A89" w:rsidRDefault="00833905" w:rsidP="00FF2474">
            <w:pPr>
              <w:pStyle w:val="DOI"/>
              <w:jc w:val="center"/>
              <w:rPr>
                <w:lang w:val="en-AU"/>
              </w:rPr>
            </w:pPr>
            <w:proofErr w:type="spellStart"/>
            <w:r w:rsidRPr="00704A89">
              <w:rPr>
                <w:lang w:val="en-GB"/>
              </w:rPr>
              <w:t>Hom</w:t>
            </w:r>
            <w:proofErr w:type="spellEnd"/>
            <w:r w:rsidRPr="00704A89">
              <w:rPr>
                <w:lang w:val="en-GB"/>
              </w:rPr>
              <w:t>-P</w:t>
            </w:r>
          </w:p>
        </w:tc>
      </w:tr>
      <w:tr w:rsidR="00833905" w:rsidRPr="00704A89" w:rsidTr="00FF2474">
        <w:trPr>
          <w:trHeight w:val="728"/>
        </w:trPr>
        <w:tc>
          <w:tcPr>
            <w:tcW w:w="4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33905" w:rsidRPr="00704A89" w:rsidRDefault="00833905" w:rsidP="00FF2474">
            <w:pPr>
              <w:pStyle w:val="DOI"/>
              <w:jc w:val="both"/>
              <w:rPr>
                <w:lang w:val="en-AU"/>
              </w:rPr>
            </w:pPr>
            <w:r w:rsidRPr="00704A89">
              <w:rPr>
                <w:lang w:val="en-GB"/>
              </w:rPr>
              <w:t xml:space="preserve">Frequency by DNA genotyping (by </w:t>
            </w:r>
            <w:proofErr w:type="spellStart"/>
            <w:r w:rsidRPr="00704A89">
              <w:rPr>
                <w:lang w:val="en-GB"/>
              </w:rPr>
              <w:t>qRT</w:t>
            </w:r>
            <w:proofErr w:type="spellEnd"/>
            <w:r w:rsidRPr="00704A89">
              <w:rPr>
                <w:lang w:val="en-GB"/>
              </w:rPr>
              <w:t>-PCR)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33905" w:rsidRPr="00704A89" w:rsidRDefault="00833905" w:rsidP="00FF2474">
            <w:pPr>
              <w:pStyle w:val="DOI"/>
              <w:jc w:val="both"/>
              <w:rPr>
                <w:lang w:val="en-AU"/>
              </w:rPr>
            </w:pPr>
            <w:r w:rsidRPr="00704A89">
              <w:rPr>
                <w:lang w:val="en-GB"/>
              </w:rPr>
              <w:t>26%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33905" w:rsidRPr="00704A89" w:rsidRDefault="00833905" w:rsidP="00FF2474">
            <w:pPr>
              <w:pStyle w:val="DOI"/>
              <w:jc w:val="both"/>
              <w:rPr>
                <w:lang w:val="en-AU"/>
              </w:rPr>
            </w:pPr>
            <w:r w:rsidRPr="00704A89">
              <w:rPr>
                <w:lang w:val="en-GB"/>
              </w:rPr>
              <w:t>23% (14%)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33905" w:rsidRPr="00704A89" w:rsidRDefault="00833905" w:rsidP="00FF2474">
            <w:pPr>
              <w:pStyle w:val="DOI"/>
              <w:jc w:val="both"/>
              <w:rPr>
                <w:lang w:val="en-AU"/>
              </w:rPr>
            </w:pPr>
            <w:r w:rsidRPr="00704A89">
              <w:rPr>
                <w:lang w:val="en-GB"/>
              </w:rPr>
              <w:t>19%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33905" w:rsidRPr="00704A89" w:rsidRDefault="00833905" w:rsidP="00FF2474">
            <w:pPr>
              <w:pStyle w:val="DOI"/>
              <w:jc w:val="both"/>
              <w:rPr>
                <w:lang w:val="en-AU"/>
              </w:rPr>
            </w:pPr>
            <w:r w:rsidRPr="00704A89">
              <w:rPr>
                <w:lang w:val="en-GB"/>
              </w:rPr>
              <w:t>32% (16%)</w:t>
            </w:r>
          </w:p>
        </w:tc>
      </w:tr>
    </w:tbl>
    <w:p w:rsidR="00833905" w:rsidRPr="00704A89" w:rsidRDefault="00833905" w:rsidP="00833905">
      <w:pPr>
        <w:pStyle w:val="DOI"/>
        <w:spacing w:before="0"/>
        <w:jc w:val="both"/>
      </w:pPr>
    </w:p>
    <w:p w:rsidR="00833905" w:rsidRPr="00704A89" w:rsidRDefault="00833905" w:rsidP="00833905">
      <w:pPr>
        <w:pStyle w:val="DOI"/>
        <w:spacing w:before="0"/>
        <w:jc w:val="both"/>
      </w:pPr>
    </w:p>
    <w:p w:rsidR="00833905" w:rsidRPr="00704A89" w:rsidRDefault="00833905" w:rsidP="00833905">
      <w:pPr>
        <w:pStyle w:val="DOI"/>
        <w:spacing w:before="0"/>
        <w:jc w:val="both"/>
      </w:pPr>
    </w:p>
    <w:p w:rsidR="00B35853" w:rsidRDefault="00B35853"/>
    <w:sectPr w:rsidR="00B3585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LEwNjc1MjU0Nzc0NzBV0lEKTi0uzszPAykwqgUAv4FMliwAAAA="/>
  </w:docVars>
  <w:rsids>
    <w:rsidRoot w:val="00833905"/>
    <w:rsid w:val="005148D7"/>
    <w:rsid w:val="00833905"/>
    <w:rsid w:val="008A5E00"/>
    <w:rsid w:val="00B35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90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OI">
    <w:name w:val="DOI"/>
    <w:basedOn w:val="Normal"/>
    <w:qFormat/>
    <w:rsid w:val="00833905"/>
    <w:pPr>
      <w:spacing w:before="360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90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OI">
    <w:name w:val="DOI"/>
    <w:basedOn w:val="Normal"/>
    <w:qFormat/>
    <w:rsid w:val="00833905"/>
    <w:pPr>
      <w:spacing w:before="360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</cp:revision>
  <dcterms:created xsi:type="dcterms:W3CDTF">2019-06-12T11:25:00Z</dcterms:created>
  <dcterms:modified xsi:type="dcterms:W3CDTF">2019-06-15T17:37:00Z</dcterms:modified>
</cp:coreProperties>
</file>