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90160" w:rsidRPr="00C117A5" w:rsidRDefault="00E974CE" w:rsidP="002211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bookmarkStart w:id="0" w:name="_Hlk536221135"/>
      <w:r w:rsidRPr="00C117A5">
        <w:rPr>
          <w:rFonts w:asciiTheme="minorHAnsi" w:hAnsiTheme="minorHAnsi" w:cstheme="minorHAnsi"/>
        </w:rPr>
        <w:t>No explicit power analysis was used</w:t>
      </w:r>
      <w:r w:rsidR="00E5665C" w:rsidRPr="00C117A5">
        <w:rPr>
          <w:rFonts w:asciiTheme="minorHAnsi" w:hAnsiTheme="minorHAnsi" w:cstheme="minorHAnsi"/>
        </w:rPr>
        <w:t xml:space="preserve"> to predetermine sample size</w:t>
      </w:r>
      <w:r w:rsidR="00890160" w:rsidRPr="00C117A5">
        <w:rPr>
          <w:rFonts w:asciiTheme="minorHAnsi" w:hAnsiTheme="minorHAnsi" w:cstheme="minorHAnsi"/>
        </w:rPr>
        <w:t xml:space="preserve">. </w:t>
      </w:r>
      <w:bookmarkEnd w:id="0"/>
      <w:r w:rsidR="00890160" w:rsidRPr="00C117A5">
        <w:rPr>
          <w:rFonts w:asciiTheme="minorHAnsi" w:hAnsiTheme="minorHAnsi" w:cstheme="minorHAnsi"/>
        </w:rPr>
        <w:t>However, the number of conceptuses</w:t>
      </w:r>
      <w:r w:rsidR="0001061C">
        <w:rPr>
          <w:rFonts w:asciiTheme="minorHAnsi" w:hAnsiTheme="minorHAnsi" w:cstheme="minorHAnsi"/>
        </w:rPr>
        <w:t xml:space="preserve"> for</w:t>
      </w:r>
      <w:r w:rsidR="00890160" w:rsidRPr="00C117A5">
        <w:rPr>
          <w:rFonts w:asciiTheme="minorHAnsi" w:hAnsiTheme="minorHAnsi" w:cstheme="minorHAnsi"/>
        </w:rPr>
        <w:t xml:space="preserve"> growth and placental transport data were informed by our previous studies</w:t>
      </w:r>
      <w:r w:rsidR="006F39D5" w:rsidRPr="00C117A5">
        <w:rPr>
          <w:rFonts w:asciiTheme="minorHAnsi" w:hAnsiTheme="minorHAnsi" w:cstheme="minorHAnsi"/>
        </w:rPr>
        <w:t xml:space="preserve"> showing </w:t>
      </w:r>
      <w:r w:rsidR="00E5665C" w:rsidRPr="00C117A5">
        <w:rPr>
          <w:rFonts w:asciiTheme="minorHAnsi" w:hAnsiTheme="minorHAnsi" w:cstheme="minorHAnsi"/>
        </w:rPr>
        <w:t>8 litters</w:t>
      </w:r>
      <w:r w:rsidR="006F39D5" w:rsidRPr="00C117A5">
        <w:rPr>
          <w:rFonts w:asciiTheme="minorHAnsi" w:hAnsiTheme="minorHAnsi" w:cstheme="minorHAnsi"/>
        </w:rPr>
        <w:t xml:space="preserve"> </w:t>
      </w:r>
      <w:r w:rsidR="00E5665C" w:rsidRPr="00C117A5">
        <w:rPr>
          <w:rFonts w:asciiTheme="minorHAnsi" w:hAnsiTheme="minorHAnsi" w:cstheme="minorHAnsi"/>
        </w:rPr>
        <w:t xml:space="preserve">or more are typically required to detect a </w:t>
      </w:r>
      <w:r w:rsidR="006F39D5" w:rsidRPr="00C117A5">
        <w:rPr>
          <w:rFonts w:asciiTheme="minorHAnsi" w:hAnsiTheme="minorHAnsi" w:cstheme="minorHAnsi"/>
        </w:rPr>
        <w:t xml:space="preserve">difference in means </w:t>
      </w:r>
      <w:r w:rsidR="00E5665C" w:rsidRPr="00C117A5">
        <w:rPr>
          <w:rFonts w:asciiTheme="minorHAnsi" w:hAnsiTheme="minorHAnsi" w:cstheme="minorHAnsi"/>
        </w:rPr>
        <w:t>between groups.</w:t>
      </w:r>
      <w:r w:rsidR="00890160" w:rsidRPr="00C117A5">
        <w:rPr>
          <w:rFonts w:asciiTheme="minorHAnsi" w:hAnsiTheme="minorHAnsi" w:cstheme="minorHAnsi"/>
        </w:rPr>
        <w:t xml:space="preserve"> </w:t>
      </w:r>
      <w:r w:rsidR="00F42883" w:rsidRPr="00C117A5">
        <w:rPr>
          <w:rFonts w:asciiTheme="minorHAnsi" w:hAnsiTheme="minorHAnsi" w:cstheme="minorHAnsi"/>
        </w:rPr>
        <w:t>From those, &gt; 4 samples per genotype were used in morphological and molecular analyses (RNA-seq and qPCR), which is standard</w:t>
      </w:r>
      <w:r w:rsidR="00E5665C" w:rsidRPr="00C117A5">
        <w:rPr>
          <w:rFonts w:asciiTheme="minorHAnsi" w:hAnsiTheme="minorHAnsi" w:cstheme="minorHAnsi"/>
        </w:rPr>
        <w:t xml:space="preserve"> </w:t>
      </w:r>
      <w:r w:rsidR="00F42883" w:rsidRPr="00C117A5">
        <w:rPr>
          <w:rFonts w:asciiTheme="minorHAnsi" w:hAnsiTheme="minorHAnsi" w:cstheme="minorHAnsi"/>
        </w:rPr>
        <w:t>in the field.</w:t>
      </w:r>
      <w:r w:rsidR="0030439A" w:rsidRPr="00C117A5">
        <w:rPr>
          <w:rFonts w:asciiTheme="minorHAnsi" w:hAnsiTheme="minorHAnsi" w:cstheme="minorHAnsi"/>
        </w:rPr>
        <w:t xml:space="preserve"> For the CRISPR/CAS9 experiments, &gt; 4 samples per cell type and genotype were used. </w:t>
      </w:r>
      <w:r w:rsidR="00F42883" w:rsidRPr="00C117A5">
        <w:rPr>
          <w:rFonts w:asciiTheme="minorHAnsi" w:hAnsiTheme="minorHAnsi" w:cstheme="minorHAnsi"/>
        </w:rPr>
        <w:t xml:space="preserve"> </w:t>
      </w:r>
      <w:bookmarkStart w:id="1" w:name="_Hlk536221160"/>
      <w:r w:rsidR="00C117A5" w:rsidRPr="00C117A5">
        <w:rPr>
          <w:rFonts w:asciiTheme="minorHAnsi" w:hAnsiTheme="minorHAnsi" w:cstheme="minorHAnsi"/>
        </w:rPr>
        <w:t xml:space="preserve">We state that no explicit power analyses were used to predetermine sample size, in the statistical section of the paper. </w:t>
      </w:r>
      <w:r w:rsidR="00F42883" w:rsidRPr="00C117A5">
        <w:rPr>
          <w:rFonts w:asciiTheme="minorHAnsi" w:hAnsiTheme="minorHAnsi" w:cstheme="minorHAnsi"/>
        </w:rPr>
        <w:t>The information about the number of samples per group is detailed in the legends of figure</w:t>
      </w:r>
      <w:r w:rsidR="0098536D" w:rsidRPr="00C117A5">
        <w:rPr>
          <w:rFonts w:asciiTheme="minorHAnsi" w:hAnsiTheme="minorHAnsi" w:cstheme="minorHAnsi"/>
        </w:rPr>
        <w:t>s</w:t>
      </w:r>
      <w:r w:rsidR="00F42883" w:rsidRPr="00C117A5">
        <w:rPr>
          <w:rFonts w:asciiTheme="minorHAnsi" w:hAnsiTheme="minorHAnsi" w:cstheme="minorHAnsi"/>
        </w:rPr>
        <w:t xml:space="preserve"> and footnotes of tables.</w:t>
      </w:r>
      <w:bookmarkEnd w:id="1"/>
    </w:p>
    <w:p w:rsidR="00890160" w:rsidRDefault="0089016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890160" w:rsidRDefault="0089016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890160" w:rsidRPr="00125190" w:rsidRDefault="0089016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F54930" w:rsidRDefault="00F54930" w:rsidP="000106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lastRenderedPageBreak/>
        <w:t>The majority of data presented are from in vivo procedures where the number of replicates indicates the number of conceptuses per genotype. For the cell culture work using</w:t>
      </w:r>
      <w:r>
        <w:rPr>
          <w:rFonts w:asciiTheme="minorHAnsi" w:hAnsiTheme="minorHAnsi"/>
        </w:rPr>
        <w:t xml:space="preserve"> CRISPR/CAS9 experiments, t</w:t>
      </w:r>
      <w:r>
        <w:rPr>
          <w:rFonts w:ascii="Calibri" w:hAnsi="Calibri" w:cs="Calibri"/>
          <w:lang w:val="en-GB"/>
        </w:rPr>
        <w:t xml:space="preserve">he number of replicates also indicates the number of clones per genotype.  This information can be found in each figure legend. </w:t>
      </w:r>
    </w:p>
    <w:p w:rsidR="00F54930" w:rsidRDefault="00F54930" w:rsidP="00F549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However, in the case of g</w:t>
      </w:r>
      <w:r w:rsidR="00B51F57">
        <w:rPr>
          <w:rFonts w:asciiTheme="minorHAnsi" w:hAnsiTheme="minorHAnsi"/>
        </w:rPr>
        <w:t>ene expression analyses by qRT-PCR</w:t>
      </w:r>
      <w:r>
        <w:rPr>
          <w:rFonts w:asciiTheme="minorHAnsi" w:hAnsiTheme="minorHAnsi"/>
        </w:rPr>
        <w:t>, experiments</w:t>
      </w:r>
      <w:r w:rsidR="00B51F57">
        <w:rPr>
          <w:rFonts w:asciiTheme="minorHAnsi" w:hAnsiTheme="minorHAnsi"/>
        </w:rPr>
        <w:t xml:space="preserve"> were performed in duplicate</w:t>
      </w:r>
      <w:r>
        <w:rPr>
          <w:rFonts w:asciiTheme="minorHAnsi" w:hAnsiTheme="minorHAnsi"/>
        </w:rPr>
        <w:t xml:space="preserve"> and sample means were used in statistical analyses</w:t>
      </w:r>
      <w:r w:rsidR="00B51F57">
        <w:rPr>
          <w:rFonts w:asciiTheme="minorHAnsi" w:hAnsiTheme="minorHAnsi"/>
        </w:rPr>
        <w:t xml:space="preserve">. This is stated in the ‘Gene expression by qRT-PCR’ section of the materials and methods. </w:t>
      </w:r>
    </w:p>
    <w:p w:rsidR="00F54930" w:rsidRDefault="00424288" w:rsidP="00F549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Details of s</w:t>
      </w:r>
      <w:r w:rsidR="0030439A">
        <w:rPr>
          <w:rFonts w:asciiTheme="minorHAnsi" w:hAnsiTheme="minorHAnsi"/>
        </w:rPr>
        <w:t xml:space="preserve">ample sizes </w:t>
      </w:r>
      <w:r>
        <w:rPr>
          <w:rFonts w:asciiTheme="minorHAnsi" w:hAnsiTheme="minorHAnsi"/>
        </w:rPr>
        <w:t xml:space="preserve">and biological and technical replication </w:t>
      </w:r>
      <w:r w:rsidR="0030439A">
        <w:rPr>
          <w:rFonts w:asciiTheme="minorHAnsi" w:hAnsiTheme="minorHAnsi"/>
        </w:rPr>
        <w:t>are in figure legends and table footnote</w:t>
      </w:r>
      <w:r w:rsidR="0030439A" w:rsidRPr="009D1A94">
        <w:rPr>
          <w:rFonts w:asciiTheme="minorHAnsi" w:hAnsiTheme="minorHAnsi" w:cstheme="minorHAnsi"/>
        </w:rPr>
        <w:t>s</w:t>
      </w:r>
      <w:bookmarkStart w:id="2" w:name="_GoBack"/>
      <w:bookmarkEnd w:id="2"/>
      <w:r w:rsidR="0030439A" w:rsidRPr="009D1A94">
        <w:rPr>
          <w:rFonts w:asciiTheme="minorHAnsi" w:hAnsiTheme="minorHAnsi" w:cstheme="minorHAnsi"/>
        </w:rPr>
        <w:t>.</w:t>
      </w:r>
      <w:r w:rsidR="009D1A94" w:rsidRPr="009D1A94">
        <w:rPr>
          <w:rFonts w:asciiTheme="minorHAnsi" w:hAnsiTheme="minorHAnsi" w:cstheme="minorHAnsi"/>
        </w:rPr>
        <w:t xml:space="preserve"> </w:t>
      </w:r>
    </w:p>
    <w:p w:rsidR="009D1A94" w:rsidRPr="00455DCB" w:rsidRDefault="009D1A94" w:rsidP="00F549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9D1A94">
        <w:rPr>
          <w:rFonts w:asciiTheme="minorHAnsi" w:hAnsiTheme="minorHAnsi" w:cstheme="minorHAnsi"/>
        </w:rPr>
        <w:t xml:space="preserve">Due to the mosaic activity of the </w:t>
      </w:r>
      <w:r w:rsidRPr="009D1A94">
        <w:rPr>
          <w:rFonts w:asciiTheme="minorHAnsi" w:hAnsiTheme="minorHAnsi" w:cstheme="minorHAnsi"/>
          <w:i/>
        </w:rPr>
        <w:t>Cyp19</w:t>
      </w:r>
      <w:r w:rsidRPr="009D1A94">
        <w:rPr>
          <w:rFonts w:asciiTheme="minorHAnsi" w:hAnsiTheme="minorHAnsi" w:cstheme="minorHAnsi"/>
        </w:rPr>
        <w:t xml:space="preserve">Cre </w:t>
      </w:r>
      <w:r w:rsidR="004D06A0" w:rsidRPr="009D1A94">
        <w:rPr>
          <w:rFonts w:asciiTheme="minorHAnsi" w:hAnsiTheme="minorHAnsi" w:cstheme="minorHAnsi"/>
        </w:rPr>
        <w:fldChar w:fldCharType="begin"/>
      </w:r>
      <w:r w:rsidRPr="009D1A94">
        <w:rPr>
          <w:rFonts w:asciiTheme="minorHAnsi" w:hAnsiTheme="minorHAnsi" w:cstheme="minorHAnsi"/>
        </w:rPr>
        <w:instrText xml:space="preserve"> ADDIN EN.CITE &lt;EndNote&gt;&lt;Cite&gt;&lt;Author&gt;Wenzel&lt;/Author&gt;&lt;Year&gt;2007&lt;/Year&gt;&lt;RecNum&gt;3078&lt;/RecNum&gt;&lt;DisplayText&gt;(Wenzel and Leone, 2007)&lt;/DisplayText&gt;&lt;record&gt;&lt;rec-number&gt;3078&lt;/rec-number&gt;&lt;foreign-keys&gt;&lt;key app="EN" db-id="f2fx02w5wx5ts8exed5pzveoppseswrxdrvv"&gt;3078&lt;/key&gt;&lt;/foreign-keys&gt;&lt;ref-type name="Journal Article"&gt;17&lt;/ref-type&gt;&lt;contributors&gt;&lt;authors&gt;&lt;author&gt;Wenzel, Pamela L.&lt;/author&gt;&lt;author&gt;Leone, Gustavo&lt;/author&gt;&lt;/authors&gt;&lt;/contributors&gt;&lt;titles&gt;&lt;title&gt;Expression of Cre recombinase in early diploid trophoblast cells of the mouse placenta&lt;/title&gt;&lt;secondary-title&gt;Genesis&lt;/secondary-title&gt;&lt;/titles&gt;&lt;periodical&gt;&lt;full-title&gt;Genesis&lt;/full-title&gt;&lt;abbr-1&gt;Genesis&lt;/abbr-1&gt;&lt;/periodical&gt;&lt;pages&gt;129-134&lt;/pages&gt;&lt;volume&gt;45&lt;/volume&gt;&lt;number&gt;3&lt;/number&gt;&lt;keywords&gt;&lt;keyword&gt;trophoblast&lt;/keyword&gt;&lt;keyword&gt;placenta&lt;/keyword&gt;&lt;keyword&gt;Cre&lt;/keyword&gt;&lt;keyword&gt;CYP19&lt;/keyword&gt;&lt;keyword&gt;extra-embryonic&lt;/keyword&gt;&lt;/keywords&gt;&lt;dates&gt;&lt;year&gt;2007&lt;/year&gt;&lt;/dates&gt;&lt;publisher&gt;Wiley Subscription Services, Inc., A Wiley Company&lt;/publisher&gt;&lt;urls&gt;&lt;related-urls&gt;&lt;url&gt;http://dx.doi.org/10.1002/dvg.20276 &lt;/url&gt;&lt;/related-urls&gt;&lt;/urls&gt;&lt;/record&gt;&lt;/Cite&gt;&lt;/EndNote&gt;</w:instrText>
      </w:r>
      <w:r w:rsidR="004D06A0" w:rsidRPr="009D1A94">
        <w:rPr>
          <w:rFonts w:asciiTheme="minorHAnsi" w:hAnsiTheme="minorHAnsi" w:cstheme="minorHAnsi"/>
        </w:rPr>
        <w:fldChar w:fldCharType="separate"/>
      </w:r>
      <w:r w:rsidRPr="009D1A94">
        <w:rPr>
          <w:rFonts w:asciiTheme="minorHAnsi" w:hAnsiTheme="minorHAnsi" w:cstheme="minorHAnsi"/>
          <w:noProof/>
        </w:rPr>
        <w:t>(</w:t>
      </w:r>
      <w:hyperlink w:anchor="_ENREF_77" w:tooltip="Wenzel, 2007 #3078" w:history="1">
        <w:r w:rsidRPr="009D1A94">
          <w:rPr>
            <w:rFonts w:asciiTheme="minorHAnsi" w:hAnsiTheme="minorHAnsi" w:cstheme="minorHAnsi"/>
            <w:noProof/>
          </w:rPr>
          <w:t>Wenzel and Leone, 2007</w:t>
        </w:r>
      </w:hyperlink>
      <w:r w:rsidRPr="009D1A94">
        <w:rPr>
          <w:rFonts w:asciiTheme="minorHAnsi" w:hAnsiTheme="minorHAnsi" w:cstheme="minorHAnsi"/>
          <w:noProof/>
        </w:rPr>
        <w:t>)</w:t>
      </w:r>
      <w:r w:rsidR="004D06A0" w:rsidRPr="009D1A94">
        <w:rPr>
          <w:rFonts w:asciiTheme="minorHAnsi" w:hAnsiTheme="minorHAnsi" w:cstheme="minorHAnsi"/>
        </w:rPr>
        <w:fldChar w:fldCharType="end"/>
      </w:r>
      <w:r w:rsidRPr="009D1A94">
        <w:rPr>
          <w:rFonts w:asciiTheme="minorHAnsi" w:hAnsiTheme="minorHAnsi" w:cstheme="minorHAnsi"/>
        </w:rPr>
        <w:t xml:space="preserve"> a cut-off for </w:t>
      </w:r>
      <w:r w:rsidRPr="009D1A94">
        <w:rPr>
          <w:rFonts w:asciiTheme="minorHAnsi" w:hAnsiTheme="minorHAnsi" w:cstheme="minorHAnsi"/>
          <w:i/>
        </w:rPr>
        <w:t xml:space="preserve">Pik3ca </w:t>
      </w:r>
      <w:r w:rsidRPr="00455DCB">
        <w:rPr>
          <w:rFonts w:asciiTheme="minorHAnsi" w:hAnsiTheme="minorHAnsi" w:cstheme="minorHAnsi"/>
        </w:rPr>
        <w:t xml:space="preserve">deletion in the placenta using qRT-PCR was set for &lt;65% Het-P and &lt;30% for Hom-P. </w:t>
      </w:r>
      <w:r w:rsidR="0022110E" w:rsidRPr="00455DCB">
        <w:rPr>
          <w:rFonts w:asciiTheme="minorHAnsi" w:hAnsiTheme="minorHAnsi" w:cstheme="minorHAnsi"/>
        </w:rPr>
        <w:t>T</w:t>
      </w:r>
      <w:r w:rsidRPr="00455DCB">
        <w:rPr>
          <w:rFonts w:asciiTheme="minorHAnsi" w:hAnsiTheme="minorHAnsi" w:cstheme="minorHAnsi"/>
        </w:rPr>
        <w:t>his is stated in the materials and methods section entitled, ‘mice and genotyping</w:t>
      </w:r>
      <w:r w:rsidR="0022110E" w:rsidRPr="00455DCB">
        <w:rPr>
          <w:rFonts w:asciiTheme="minorHAnsi" w:hAnsiTheme="minorHAnsi" w:cstheme="minorHAnsi"/>
        </w:rPr>
        <w:t>’</w:t>
      </w:r>
      <w:r w:rsidRPr="00455DCB">
        <w:rPr>
          <w:rFonts w:asciiTheme="minorHAnsi" w:hAnsiTheme="minorHAnsi" w:cstheme="minorHAnsi"/>
        </w:rPr>
        <w:t>.</w:t>
      </w:r>
    </w:p>
    <w:p w:rsidR="00AE54F0" w:rsidRPr="00455DCB" w:rsidRDefault="00AE54F0" w:rsidP="009D1A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455DCB">
        <w:rPr>
          <w:rFonts w:asciiTheme="minorHAnsi" w:hAnsiTheme="minorHAnsi" w:cstheme="minorHAnsi"/>
        </w:rPr>
        <w:t xml:space="preserve">Our RNAseq </w:t>
      </w:r>
      <w:r w:rsidR="00180459" w:rsidRPr="00455DCB">
        <w:rPr>
          <w:rFonts w:asciiTheme="minorHAnsi" w:hAnsiTheme="minorHAnsi" w:cstheme="minorHAnsi"/>
        </w:rPr>
        <w:t>data are included as supplementary Table 5</w:t>
      </w:r>
      <w:r w:rsidR="00D172FD" w:rsidRPr="00455DCB">
        <w:rPr>
          <w:rFonts w:asciiTheme="minorHAnsi" w:hAnsiTheme="minorHAnsi" w:cstheme="minorHAnsi"/>
        </w:rPr>
        <w:t xml:space="preserve"> and are accessible on this link </w:t>
      </w:r>
      <w:hyperlink r:id="rId12" w:tgtFrame="_blank" w:history="1">
        <w:r w:rsidR="0001061C" w:rsidRPr="00455DCB">
          <w:rPr>
            <w:rFonts w:asciiTheme="minorHAnsi" w:hAnsiTheme="minorHAnsi" w:cs="Arial"/>
          </w:rPr>
          <w:t>https://www.ncbi.nlm.nih.gov/geo/query/acc.cgi?acc=GSE126046</w:t>
        </w:r>
      </w:hyperlink>
      <w:r w:rsidR="0001061C" w:rsidRPr="00455DCB">
        <w:rPr>
          <w:rFonts w:asciiTheme="minorHAnsi" w:hAnsiTheme="minorHAnsi" w:cs="Arial"/>
        </w:rPr>
        <w:t xml:space="preserve"> with </w:t>
      </w:r>
      <w:r w:rsidR="00DA629B" w:rsidRPr="00455DCB">
        <w:rPr>
          <w:rFonts w:asciiTheme="minorHAnsi" w:hAnsiTheme="minorHAnsi" w:cs="Arial"/>
        </w:rPr>
        <w:t xml:space="preserve">the </w:t>
      </w:r>
      <w:r w:rsidR="0001061C" w:rsidRPr="00455DCB">
        <w:rPr>
          <w:rFonts w:asciiTheme="minorHAnsi" w:hAnsiTheme="minorHAnsi" w:cs="Arial"/>
        </w:rPr>
        <w:t xml:space="preserve">token/password: </w:t>
      </w:r>
      <w:r w:rsidR="00455DCB" w:rsidRPr="00455DCB">
        <w:rPr>
          <w:rFonts w:asciiTheme="minorHAnsi" w:hAnsiTheme="minorHAnsi" w:cs="Arial"/>
          <w:color w:val="202124"/>
        </w:rPr>
        <w:t>ylmtqsckpzmnhyd</w:t>
      </w:r>
      <w:r w:rsidR="00455DCB">
        <w:rPr>
          <w:rFonts w:asciiTheme="minorHAnsi" w:hAnsiTheme="minorHAnsi" w:cs="Arial"/>
          <w:color w:val="202124"/>
        </w:rPr>
        <w:t>.</w:t>
      </w:r>
    </w:p>
    <w:p w:rsidR="00B330BD" w:rsidRPr="00180459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22110E" w:rsidRPr="00446BED" w:rsidRDefault="00446BED" w:rsidP="00446BE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446BED">
        <w:rPr>
          <w:rFonts w:asciiTheme="minorHAnsi" w:hAnsiTheme="minorHAnsi" w:cstheme="minorHAnsi"/>
        </w:rPr>
        <w:t>Statistical analyses are described in the materials and methods. In particular, d</w:t>
      </w:r>
      <w:r w:rsidR="007F18D4" w:rsidRPr="00446BED">
        <w:rPr>
          <w:rFonts w:asciiTheme="minorHAnsi" w:hAnsiTheme="minorHAnsi" w:cstheme="minorHAnsi"/>
        </w:rPr>
        <w:t xml:space="preserve">ata were considered normally distributed and analysed using unpaired and paired t tests with Excel, as required or </w:t>
      </w:r>
      <w:r w:rsidR="007F18D4" w:rsidRPr="00446BED">
        <w:rPr>
          <w:rFonts w:asciiTheme="minorHAnsi" w:hAnsiTheme="minorHAnsi" w:cstheme="minorHAnsi"/>
          <w:shd w:val="clear" w:color="auto" w:fill="FFFFFF"/>
        </w:rPr>
        <w:t>two-way ANOVA with GraphPad Prism 7</w:t>
      </w:r>
      <w:r w:rsidR="00DC197D">
        <w:rPr>
          <w:rFonts w:asciiTheme="minorHAnsi" w:hAnsiTheme="minorHAnsi" w:cstheme="minorHAnsi"/>
          <w:shd w:val="clear" w:color="auto" w:fill="FFFFFF"/>
        </w:rPr>
        <w:t xml:space="preserve"> (for CRISPR/CAS9 experiments: cell type, genotype)</w:t>
      </w:r>
      <w:r w:rsidR="007F18D4" w:rsidRPr="00446BED">
        <w:rPr>
          <w:rFonts w:asciiTheme="minorHAnsi" w:hAnsiTheme="minorHAnsi" w:cstheme="minorHAnsi"/>
        </w:rPr>
        <w:t xml:space="preserve">. Data are presented as mean </w:t>
      </w:r>
      <w:r w:rsidR="007F18D4" w:rsidRPr="00446BED">
        <w:rPr>
          <w:rFonts w:asciiTheme="minorHAnsi" w:hAnsiTheme="minorHAnsi" w:cstheme="minorHAnsi"/>
        </w:rPr>
        <w:sym w:font="Symbol" w:char="F0B1"/>
      </w:r>
      <w:r w:rsidR="007F18D4" w:rsidRPr="00446BED">
        <w:rPr>
          <w:rFonts w:asciiTheme="minorHAnsi" w:hAnsiTheme="minorHAnsi" w:cstheme="minorHAnsi"/>
        </w:rPr>
        <w:t xml:space="preserve"> SEM</w:t>
      </w:r>
      <w:r w:rsidR="00DA629B">
        <w:rPr>
          <w:rFonts w:asciiTheme="minorHAnsi" w:hAnsiTheme="minorHAnsi" w:cstheme="minorHAnsi"/>
        </w:rPr>
        <w:t xml:space="preserve"> and</w:t>
      </w:r>
      <w:r w:rsidRPr="00446BED">
        <w:rPr>
          <w:rFonts w:asciiTheme="minorHAnsi" w:hAnsiTheme="minorHAnsi" w:cstheme="minorHAnsi"/>
        </w:rPr>
        <w:t xml:space="preserve"> </w:t>
      </w:r>
      <w:r w:rsidR="007F18D4" w:rsidRPr="00446BED">
        <w:rPr>
          <w:rFonts w:asciiTheme="minorHAnsi" w:hAnsiTheme="minorHAnsi" w:cstheme="minorHAnsi"/>
        </w:rPr>
        <w:t>numbers</w:t>
      </w:r>
      <w:r w:rsidRPr="00446BED">
        <w:rPr>
          <w:rFonts w:asciiTheme="minorHAnsi" w:hAnsiTheme="minorHAnsi" w:cstheme="minorHAnsi"/>
        </w:rPr>
        <w:t>,</w:t>
      </w:r>
      <w:r w:rsidR="007F18D4" w:rsidRPr="00446BED">
        <w:rPr>
          <w:rFonts w:asciiTheme="minorHAnsi" w:hAnsiTheme="minorHAnsi" w:cstheme="minorHAnsi"/>
        </w:rPr>
        <w:t xml:space="preserve"> statistical tests</w:t>
      </w:r>
      <w:r w:rsidRPr="00446BED">
        <w:rPr>
          <w:rFonts w:asciiTheme="minorHAnsi" w:hAnsiTheme="minorHAnsi" w:cstheme="minorHAnsi"/>
        </w:rPr>
        <w:t xml:space="preserve"> and p values </w:t>
      </w:r>
      <w:r w:rsidR="007F18D4" w:rsidRPr="00446BED">
        <w:rPr>
          <w:rFonts w:asciiTheme="minorHAnsi" w:hAnsiTheme="minorHAnsi" w:cstheme="minorHAnsi"/>
        </w:rPr>
        <w:t>are detailed in figure legends and table footnotes.</w:t>
      </w:r>
    </w:p>
    <w:p w:rsidR="0022110E" w:rsidRDefault="0022110E" w:rsidP="00F4288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1A6437" w:rsidRDefault="001A6437" w:rsidP="00EF5A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1A6437">
        <w:rPr>
          <w:rFonts w:asciiTheme="minorHAnsi" w:hAnsiTheme="minorHAnsi" w:cstheme="minorHAnsi"/>
        </w:rPr>
        <w:t>Randomization was not used in our studies. Analyses of placental morphology and in situ cell death staining were conducted blinded to the genotype. These information are included in the</w:t>
      </w:r>
      <w:r w:rsidR="00DA629B">
        <w:rPr>
          <w:rFonts w:asciiTheme="minorHAnsi" w:hAnsiTheme="minorHAnsi" w:cstheme="minorHAnsi"/>
        </w:rPr>
        <w:t xml:space="preserve"> </w:t>
      </w:r>
      <w:r w:rsidR="00DA629B" w:rsidRPr="001A6437">
        <w:rPr>
          <w:rFonts w:asciiTheme="minorHAnsi" w:hAnsiTheme="minorHAnsi" w:cstheme="minorHAnsi"/>
        </w:rPr>
        <w:t>statistics section</w:t>
      </w:r>
      <w:r w:rsidR="00DA629B">
        <w:rPr>
          <w:rFonts w:asciiTheme="minorHAnsi" w:hAnsiTheme="minorHAnsi" w:cstheme="minorHAnsi"/>
        </w:rPr>
        <w:t xml:space="preserve"> of the</w:t>
      </w:r>
      <w:r w:rsidRPr="001A6437">
        <w:rPr>
          <w:rFonts w:asciiTheme="minorHAnsi" w:hAnsiTheme="minorHAnsi" w:cstheme="minorHAnsi"/>
        </w:rPr>
        <w:t xml:space="preserve"> materials and methods.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636235" w:rsidRDefault="00EF5A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636235">
        <w:rPr>
          <w:rFonts w:asciiTheme="minorHAnsi" w:hAnsiTheme="minorHAnsi" w:cstheme="minorHAnsi"/>
        </w:rPr>
        <w:lastRenderedPageBreak/>
        <w:t>There are no additional data files for our study</w:t>
      </w:r>
      <w:r w:rsidR="00636235">
        <w:rPr>
          <w:rFonts w:asciiTheme="minorHAnsi" w:hAnsiTheme="minorHAnsi" w:cstheme="minorHAnsi"/>
        </w:rPr>
        <w:t>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777831" w15:done="0"/>
  <w15:commentEx w15:paraId="5CBED8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777831" w16cid:durableId="1FF61807"/>
  <w16cid:commentId w16cid:paraId="5CBED81D" w16cid:durableId="1FF61D7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C4D" w:rsidRDefault="00A07C4D" w:rsidP="004215FE">
      <w:r>
        <w:separator/>
      </w:r>
    </w:p>
  </w:endnote>
  <w:endnote w:type="continuationSeparator" w:id="0">
    <w:p w:rsidR="00A07C4D" w:rsidRDefault="00A07C4D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4D06A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4D06A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4D06A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55DC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C4D" w:rsidRDefault="00A07C4D" w:rsidP="004215FE">
      <w:r>
        <w:separator/>
      </w:r>
    </w:p>
  </w:footnote>
  <w:footnote w:type="continuationSeparator" w:id="0">
    <w:p w:rsidR="00A07C4D" w:rsidRDefault="00A07C4D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manda">
    <w15:presenceInfo w15:providerId="None" w15:userId="Aman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1061C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403B"/>
    <w:rsid w:val="0015519A"/>
    <w:rsid w:val="001618D5"/>
    <w:rsid w:val="001728C0"/>
    <w:rsid w:val="0017504B"/>
    <w:rsid w:val="00175192"/>
    <w:rsid w:val="00180459"/>
    <w:rsid w:val="001A6437"/>
    <w:rsid w:val="001E1D59"/>
    <w:rsid w:val="00212F30"/>
    <w:rsid w:val="00217B9E"/>
    <w:rsid w:val="0022110E"/>
    <w:rsid w:val="002336C6"/>
    <w:rsid w:val="00241081"/>
    <w:rsid w:val="00266462"/>
    <w:rsid w:val="002A068D"/>
    <w:rsid w:val="002A0ED1"/>
    <w:rsid w:val="002A7487"/>
    <w:rsid w:val="0030439A"/>
    <w:rsid w:val="00307F5D"/>
    <w:rsid w:val="003248ED"/>
    <w:rsid w:val="00370080"/>
    <w:rsid w:val="003F19A6"/>
    <w:rsid w:val="00402ADD"/>
    <w:rsid w:val="00406FF4"/>
    <w:rsid w:val="0041682E"/>
    <w:rsid w:val="004215FE"/>
    <w:rsid w:val="00424288"/>
    <w:rsid w:val="004242DB"/>
    <w:rsid w:val="00426FD0"/>
    <w:rsid w:val="00441726"/>
    <w:rsid w:val="00446BED"/>
    <w:rsid w:val="004505C5"/>
    <w:rsid w:val="00451B01"/>
    <w:rsid w:val="00455849"/>
    <w:rsid w:val="00455DCB"/>
    <w:rsid w:val="00471732"/>
    <w:rsid w:val="00486DAA"/>
    <w:rsid w:val="004A5C32"/>
    <w:rsid w:val="004B41D4"/>
    <w:rsid w:val="004D06A0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3962"/>
    <w:rsid w:val="0058728E"/>
    <w:rsid w:val="005B0A15"/>
    <w:rsid w:val="00605A12"/>
    <w:rsid w:val="00634AC7"/>
    <w:rsid w:val="0063623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39D5"/>
    <w:rsid w:val="00700103"/>
    <w:rsid w:val="007137E1"/>
    <w:rsid w:val="00762B36"/>
    <w:rsid w:val="00763BA5"/>
    <w:rsid w:val="0076524F"/>
    <w:rsid w:val="00767B26"/>
    <w:rsid w:val="00780FF4"/>
    <w:rsid w:val="00795CED"/>
    <w:rsid w:val="007B6567"/>
    <w:rsid w:val="007B6D8A"/>
    <w:rsid w:val="007B7AF0"/>
    <w:rsid w:val="007C1A97"/>
    <w:rsid w:val="007D18C3"/>
    <w:rsid w:val="007E54D8"/>
    <w:rsid w:val="007E5880"/>
    <w:rsid w:val="007F18D4"/>
    <w:rsid w:val="007F5492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0160"/>
    <w:rsid w:val="008A12E6"/>
    <w:rsid w:val="008A22A7"/>
    <w:rsid w:val="008C73C0"/>
    <w:rsid w:val="008D7885"/>
    <w:rsid w:val="00912B0B"/>
    <w:rsid w:val="009205E9"/>
    <w:rsid w:val="009229FA"/>
    <w:rsid w:val="0092438C"/>
    <w:rsid w:val="00941D04"/>
    <w:rsid w:val="00963CEF"/>
    <w:rsid w:val="0098536D"/>
    <w:rsid w:val="00993065"/>
    <w:rsid w:val="009A0661"/>
    <w:rsid w:val="009D0D28"/>
    <w:rsid w:val="009D1A94"/>
    <w:rsid w:val="009E6ACE"/>
    <w:rsid w:val="009E7B13"/>
    <w:rsid w:val="00A07C4D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54F0"/>
    <w:rsid w:val="00AE7C75"/>
    <w:rsid w:val="00AF5736"/>
    <w:rsid w:val="00B124CC"/>
    <w:rsid w:val="00B17836"/>
    <w:rsid w:val="00B24C80"/>
    <w:rsid w:val="00B25462"/>
    <w:rsid w:val="00B330BD"/>
    <w:rsid w:val="00B4292F"/>
    <w:rsid w:val="00B51F57"/>
    <w:rsid w:val="00B57E8A"/>
    <w:rsid w:val="00B64119"/>
    <w:rsid w:val="00B94C5D"/>
    <w:rsid w:val="00BA4D1B"/>
    <w:rsid w:val="00BA5BB7"/>
    <w:rsid w:val="00BB00D0"/>
    <w:rsid w:val="00BB55EC"/>
    <w:rsid w:val="00BC3CCE"/>
    <w:rsid w:val="00C117A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72FD"/>
    <w:rsid w:val="00D31E5C"/>
    <w:rsid w:val="00D44612"/>
    <w:rsid w:val="00D50299"/>
    <w:rsid w:val="00D74320"/>
    <w:rsid w:val="00D779BF"/>
    <w:rsid w:val="00D83D45"/>
    <w:rsid w:val="00D93937"/>
    <w:rsid w:val="00DA629B"/>
    <w:rsid w:val="00DC197D"/>
    <w:rsid w:val="00DC1BE7"/>
    <w:rsid w:val="00DE207A"/>
    <w:rsid w:val="00DE2719"/>
    <w:rsid w:val="00DF1913"/>
    <w:rsid w:val="00E007B4"/>
    <w:rsid w:val="00E234CA"/>
    <w:rsid w:val="00E41364"/>
    <w:rsid w:val="00E5665C"/>
    <w:rsid w:val="00E61AB4"/>
    <w:rsid w:val="00E70517"/>
    <w:rsid w:val="00E870D1"/>
    <w:rsid w:val="00E974CE"/>
    <w:rsid w:val="00ED346E"/>
    <w:rsid w:val="00EF5A76"/>
    <w:rsid w:val="00EF7423"/>
    <w:rsid w:val="00F27DEC"/>
    <w:rsid w:val="00F3344F"/>
    <w:rsid w:val="00F42883"/>
    <w:rsid w:val="00F54930"/>
    <w:rsid w:val="00F60CF4"/>
    <w:rsid w:val="00FA3CA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geo/query/acc.cgi?acc=GSE12604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E86210-D00E-4FD9-81C8-8A9DF0D94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1130</Words>
  <Characters>7143</Characters>
  <Application>Microsoft Office Word</Application>
  <DocSecurity>0</DocSecurity>
  <Lines>137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8238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ans48</cp:lastModifiedBy>
  <cp:revision>23</cp:revision>
  <dcterms:created xsi:type="dcterms:W3CDTF">2019-01-25T21:41:00Z</dcterms:created>
  <dcterms:modified xsi:type="dcterms:W3CDTF">2019-02-04T17:47:00Z</dcterms:modified>
</cp:coreProperties>
</file>