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F06BF" w14:textId="77777777" w:rsidR="00C04501" w:rsidRDefault="00C04501" w:rsidP="00C04501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Supplementary Table 6. Structural comparisons of SagA-NlpC/p60 domain with structurally similar homologs determined by DALI server</w:t>
      </w:r>
      <w:r w:rsidRPr="00E841BF">
        <w:rPr>
          <w:rFonts w:ascii="Times New Roman" w:hAnsi="Times New Roman" w:cs="Times New Roman"/>
          <w:b/>
          <w:sz w:val="22"/>
          <w:szCs w:val="22"/>
          <w:vertAlign w:val="superscript"/>
        </w:rPr>
        <w:t>a</w:t>
      </w:r>
    </w:p>
    <w:p w14:paraId="4002941F" w14:textId="77777777" w:rsidR="00C04501" w:rsidRPr="00E05813" w:rsidRDefault="00C04501" w:rsidP="00C04501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861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1512"/>
        <w:gridCol w:w="1597"/>
        <w:gridCol w:w="1029"/>
        <w:gridCol w:w="875"/>
        <w:gridCol w:w="1008"/>
        <w:gridCol w:w="776"/>
        <w:gridCol w:w="870"/>
      </w:tblGrid>
      <w:tr w:rsidR="00C04501" w:rsidRPr="007F71EC" w14:paraId="4FC1BEC4" w14:textId="77777777" w:rsidTr="00240DBF">
        <w:trPr>
          <w:trHeight w:val="606"/>
        </w:trPr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3DF92EB8" w14:textId="77777777" w:rsidR="00C04501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Name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B82314C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Description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14:paraId="6CA9EC06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Organism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14:paraId="4DD0A3F4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PDB (chain)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center"/>
          </w:tcPr>
          <w:p w14:paraId="582EB88E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RMSD (Å)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36B1587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No. of residues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14:paraId="0E258BC7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Z score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516FF974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Seq ID (%)</w:t>
            </w:r>
          </w:p>
        </w:tc>
      </w:tr>
      <w:tr w:rsidR="00C04501" w:rsidRPr="007F71EC" w14:paraId="05186544" w14:textId="77777777" w:rsidTr="00240DBF">
        <w:trPr>
          <w:trHeight w:val="606"/>
        </w:trPr>
        <w:tc>
          <w:tcPr>
            <w:tcW w:w="943" w:type="dxa"/>
            <w:tcBorders>
              <w:bottom w:val="nil"/>
            </w:tcBorders>
            <w:vAlign w:val="center"/>
          </w:tcPr>
          <w:p w14:paraId="56C0470F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YkfC</w:t>
            </w:r>
          </w:p>
        </w:tc>
        <w:tc>
          <w:tcPr>
            <w:tcW w:w="1512" w:type="dxa"/>
            <w:tcBorders>
              <w:bottom w:val="nil"/>
            </w:tcBorders>
            <w:vAlign w:val="center"/>
          </w:tcPr>
          <w:p w14:paraId="2972ECD5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NlpC/p60</w:t>
            </w:r>
          </w:p>
        </w:tc>
        <w:tc>
          <w:tcPr>
            <w:tcW w:w="1597" w:type="dxa"/>
            <w:tcBorders>
              <w:bottom w:val="nil"/>
            </w:tcBorders>
            <w:vAlign w:val="center"/>
          </w:tcPr>
          <w:p w14:paraId="38F46DD0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 xml:space="preserve">Bacillus </w:t>
            </w:r>
          </w:p>
          <w:p w14:paraId="14259484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>cereus</w:t>
            </w:r>
          </w:p>
        </w:tc>
        <w:tc>
          <w:tcPr>
            <w:tcW w:w="1029" w:type="dxa"/>
            <w:tcBorders>
              <w:bottom w:val="nil"/>
            </w:tcBorders>
            <w:vAlign w:val="center"/>
          </w:tcPr>
          <w:p w14:paraId="00BF382A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3H</w:t>
            </w:r>
            <w:r w:rsidRPr="007F71EC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41 (A)</w:t>
            </w:r>
          </w:p>
        </w:tc>
        <w:tc>
          <w:tcPr>
            <w:tcW w:w="875" w:type="dxa"/>
            <w:tcBorders>
              <w:bottom w:val="nil"/>
            </w:tcBorders>
            <w:vAlign w:val="center"/>
          </w:tcPr>
          <w:p w14:paraId="42DA5D2D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1008" w:type="dxa"/>
            <w:tcBorders>
              <w:bottom w:val="nil"/>
            </w:tcBorders>
            <w:vAlign w:val="center"/>
          </w:tcPr>
          <w:p w14:paraId="4E3570D9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307</w:t>
            </w:r>
          </w:p>
        </w:tc>
        <w:tc>
          <w:tcPr>
            <w:tcW w:w="776" w:type="dxa"/>
            <w:tcBorders>
              <w:bottom w:val="nil"/>
            </w:tcBorders>
            <w:vAlign w:val="center"/>
          </w:tcPr>
          <w:p w14:paraId="7337108B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19.3</w:t>
            </w:r>
          </w:p>
        </w:tc>
        <w:tc>
          <w:tcPr>
            <w:tcW w:w="870" w:type="dxa"/>
            <w:tcBorders>
              <w:bottom w:val="nil"/>
            </w:tcBorders>
            <w:vAlign w:val="center"/>
          </w:tcPr>
          <w:p w14:paraId="22828AED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C04501" w:rsidRPr="007F71EC" w14:paraId="3CB2F39E" w14:textId="77777777" w:rsidTr="00240DBF">
        <w:trPr>
          <w:trHeight w:val="606"/>
        </w:trPr>
        <w:tc>
          <w:tcPr>
            <w:tcW w:w="943" w:type="dxa"/>
            <w:tcBorders>
              <w:top w:val="nil"/>
              <w:bottom w:val="nil"/>
            </w:tcBorders>
            <w:vAlign w:val="center"/>
          </w:tcPr>
          <w:p w14:paraId="13F199E7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NpPCP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14:paraId="36A9EF3C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Endopeptidase</w:t>
            </w:r>
          </w:p>
        </w:tc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304BB31B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>Nostoc punctiforme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14:paraId="6322D245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2EVR</w:t>
            </w:r>
            <w:r w:rsidRPr="007F71EC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(A)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center"/>
          </w:tcPr>
          <w:p w14:paraId="49E99B80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2.0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center"/>
          </w:tcPr>
          <w:p w14:paraId="21FF4FB3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  <w:tc>
          <w:tcPr>
            <w:tcW w:w="776" w:type="dxa"/>
            <w:tcBorders>
              <w:top w:val="nil"/>
              <w:bottom w:val="nil"/>
            </w:tcBorders>
            <w:vAlign w:val="center"/>
          </w:tcPr>
          <w:p w14:paraId="5AA14378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17.0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14:paraId="77A62A55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</w:tr>
      <w:tr w:rsidR="00C04501" w:rsidRPr="007F71EC" w14:paraId="1D040B11" w14:textId="77777777" w:rsidTr="00240DBF">
        <w:trPr>
          <w:trHeight w:val="606"/>
        </w:trPr>
        <w:tc>
          <w:tcPr>
            <w:tcW w:w="943" w:type="dxa"/>
            <w:tcBorders>
              <w:top w:val="nil"/>
              <w:bottom w:val="nil"/>
            </w:tcBorders>
            <w:vAlign w:val="center"/>
          </w:tcPr>
          <w:p w14:paraId="3838CE3D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AvPCP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14:paraId="764CCBD4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NlpC/p60</w:t>
            </w:r>
          </w:p>
        </w:tc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7B3483C4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>Anabaena variabilis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14:paraId="28AFEADE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2HBW</w:t>
            </w:r>
            <w:r w:rsidRPr="007F71EC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(A)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center"/>
          </w:tcPr>
          <w:p w14:paraId="7FD21971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2.0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center"/>
          </w:tcPr>
          <w:p w14:paraId="3A26F93D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776" w:type="dxa"/>
            <w:tcBorders>
              <w:top w:val="nil"/>
              <w:bottom w:val="nil"/>
            </w:tcBorders>
            <w:vAlign w:val="center"/>
          </w:tcPr>
          <w:p w14:paraId="0434764D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17.0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14:paraId="6BAB12FB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</w:tr>
      <w:tr w:rsidR="00C04501" w:rsidRPr="007F71EC" w14:paraId="3CDA521C" w14:textId="77777777" w:rsidTr="00240DBF">
        <w:trPr>
          <w:trHeight w:val="606"/>
        </w:trPr>
        <w:tc>
          <w:tcPr>
            <w:tcW w:w="943" w:type="dxa"/>
            <w:tcBorders>
              <w:top w:val="nil"/>
              <w:bottom w:val="nil"/>
            </w:tcBorders>
            <w:vAlign w:val="center"/>
          </w:tcPr>
          <w:p w14:paraId="3F294399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CwlT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14:paraId="2D1315CE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NlpC/p60</w:t>
            </w:r>
          </w:p>
        </w:tc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503855C7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>Staphylococcus aureus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14:paraId="1C3F9A3F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4FDY</w:t>
            </w:r>
            <w:r w:rsidRPr="007F71EC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(A)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center"/>
          </w:tcPr>
          <w:p w14:paraId="4F0D2C64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2.0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center"/>
          </w:tcPr>
          <w:p w14:paraId="476CD96F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295</w:t>
            </w:r>
          </w:p>
        </w:tc>
        <w:tc>
          <w:tcPr>
            <w:tcW w:w="776" w:type="dxa"/>
            <w:tcBorders>
              <w:top w:val="nil"/>
              <w:bottom w:val="nil"/>
            </w:tcBorders>
            <w:vAlign w:val="center"/>
          </w:tcPr>
          <w:p w14:paraId="35DE60C0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16.8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14:paraId="2F326F08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  <w:tr w:rsidR="00C04501" w:rsidRPr="007F71EC" w14:paraId="7B8A69D6" w14:textId="77777777" w:rsidTr="00240DBF">
        <w:trPr>
          <w:trHeight w:val="606"/>
        </w:trPr>
        <w:tc>
          <w:tcPr>
            <w:tcW w:w="943" w:type="dxa"/>
            <w:tcBorders>
              <w:top w:val="nil"/>
              <w:bottom w:val="nil"/>
            </w:tcBorders>
            <w:vAlign w:val="center"/>
          </w:tcPr>
          <w:p w14:paraId="1E8CCB99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Spr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14:paraId="1A6B74BE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Lipopeptide</w:t>
            </w:r>
          </w:p>
        </w:tc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276A4D6E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 xml:space="preserve">Escherichia </w:t>
            </w:r>
          </w:p>
          <w:p w14:paraId="3429357A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>coli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14:paraId="2BF54BDC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2K1G</w:t>
            </w:r>
            <w:r w:rsidRPr="007F71EC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(A)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center"/>
          </w:tcPr>
          <w:p w14:paraId="7C6BF5C9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2.0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center"/>
          </w:tcPr>
          <w:p w14:paraId="54C10911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776" w:type="dxa"/>
            <w:tcBorders>
              <w:top w:val="nil"/>
              <w:bottom w:val="nil"/>
            </w:tcBorders>
            <w:vAlign w:val="center"/>
          </w:tcPr>
          <w:p w14:paraId="0C85C47E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16.1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14:paraId="02CFDE29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C04501" w:rsidRPr="007F71EC" w14:paraId="73FD0D01" w14:textId="77777777" w:rsidTr="00240DBF">
        <w:trPr>
          <w:trHeight w:val="606"/>
        </w:trPr>
        <w:tc>
          <w:tcPr>
            <w:tcW w:w="943" w:type="dxa"/>
            <w:tcBorders>
              <w:top w:val="nil"/>
              <w:bottom w:val="nil"/>
            </w:tcBorders>
            <w:vAlign w:val="center"/>
          </w:tcPr>
          <w:p w14:paraId="080B37A0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RipA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14:paraId="3161A980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Endopeptidase</w:t>
            </w:r>
          </w:p>
        </w:tc>
        <w:tc>
          <w:tcPr>
            <w:tcW w:w="1597" w:type="dxa"/>
            <w:tcBorders>
              <w:top w:val="nil"/>
              <w:bottom w:val="nil"/>
            </w:tcBorders>
            <w:vAlign w:val="center"/>
          </w:tcPr>
          <w:p w14:paraId="0AB06C12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2"/>
                <w:szCs w:val="22"/>
              </w:rPr>
              <w:t>Mycobacterium tuberculosis</w:t>
            </w:r>
            <w:r w:rsidRPr="007F71E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14:paraId="2D2E967A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3NE</w:t>
            </w:r>
            <w:r w:rsidRPr="007F71EC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0 (A)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center"/>
          </w:tcPr>
          <w:p w14:paraId="6F4F990A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center"/>
          </w:tcPr>
          <w:p w14:paraId="5BAF02DA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</w:p>
        </w:tc>
        <w:tc>
          <w:tcPr>
            <w:tcW w:w="776" w:type="dxa"/>
            <w:tcBorders>
              <w:top w:val="nil"/>
              <w:bottom w:val="nil"/>
            </w:tcBorders>
            <w:vAlign w:val="center"/>
          </w:tcPr>
          <w:p w14:paraId="640D4686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14.2</w:t>
            </w:r>
          </w:p>
        </w:tc>
        <w:tc>
          <w:tcPr>
            <w:tcW w:w="870" w:type="dxa"/>
            <w:tcBorders>
              <w:top w:val="nil"/>
              <w:bottom w:val="nil"/>
            </w:tcBorders>
            <w:vAlign w:val="center"/>
          </w:tcPr>
          <w:p w14:paraId="6C578102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C04501" w:rsidRPr="007F71EC" w14:paraId="1FA3CAFE" w14:textId="77777777" w:rsidTr="00240DBF">
        <w:trPr>
          <w:trHeight w:val="657"/>
        </w:trPr>
        <w:tc>
          <w:tcPr>
            <w:tcW w:w="943" w:type="dxa"/>
            <w:tcBorders>
              <w:top w:val="nil"/>
            </w:tcBorders>
            <w:vAlign w:val="center"/>
          </w:tcPr>
          <w:p w14:paraId="4DE8D321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LysM</w:t>
            </w:r>
          </w:p>
        </w:tc>
        <w:tc>
          <w:tcPr>
            <w:tcW w:w="1512" w:type="dxa"/>
            <w:tcBorders>
              <w:top w:val="nil"/>
            </w:tcBorders>
            <w:vAlign w:val="center"/>
          </w:tcPr>
          <w:p w14:paraId="77F864E3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NlpC/p60</w:t>
            </w:r>
          </w:p>
        </w:tc>
        <w:tc>
          <w:tcPr>
            <w:tcW w:w="1597" w:type="dxa"/>
            <w:tcBorders>
              <w:top w:val="nil"/>
            </w:tcBorders>
            <w:vAlign w:val="center"/>
          </w:tcPr>
          <w:p w14:paraId="0F4358BF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1EC">
              <w:rPr>
                <w:rFonts w:ascii="Times New Roman" w:hAnsi="Times New Roman"/>
                <w:i/>
                <w:iCs/>
                <w:color w:val="000000"/>
                <w:kern w:val="24"/>
                <w:sz w:val="22"/>
                <w:szCs w:val="22"/>
              </w:rPr>
              <w:t>Thermus thermophilus</w:t>
            </w:r>
          </w:p>
        </w:tc>
        <w:tc>
          <w:tcPr>
            <w:tcW w:w="1029" w:type="dxa"/>
            <w:tcBorders>
              <w:top w:val="nil"/>
            </w:tcBorders>
            <w:vAlign w:val="center"/>
          </w:tcPr>
          <w:p w14:paraId="25B049AA" w14:textId="77777777" w:rsidR="00C04501" w:rsidRPr="007F71EC" w:rsidRDefault="00C04501" w:rsidP="00240DBF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4XCM</w:t>
            </w:r>
            <w:r w:rsidRPr="007F71EC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(B)</w:t>
            </w:r>
          </w:p>
        </w:tc>
        <w:tc>
          <w:tcPr>
            <w:tcW w:w="875" w:type="dxa"/>
            <w:tcBorders>
              <w:top w:val="nil"/>
            </w:tcBorders>
            <w:vAlign w:val="center"/>
          </w:tcPr>
          <w:p w14:paraId="7706D406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5C00DF24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218</w:t>
            </w:r>
          </w:p>
        </w:tc>
        <w:tc>
          <w:tcPr>
            <w:tcW w:w="776" w:type="dxa"/>
            <w:tcBorders>
              <w:top w:val="nil"/>
            </w:tcBorders>
            <w:vAlign w:val="center"/>
          </w:tcPr>
          <w:p w14:paraId="287D56C0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14.0</w:t>
            </w:r>
          </w:p>
        </w:tc>
        <w:tc>
          <w:tcPr>
            <w:tcW w:w="870" w:type="dxa"/>
            <w:tcBorders>
              <w:top w:val="nil"/>
            </w:tcBorders>
            <w:vAlign w:val="center"/>
          </w:tcPr>
          <w:p w14:paraId="6B75C217" w14:textId="77777777" w:rsidR="00C04501" w:rsidRPr="007F71EC" w:rsidRDefault="00C04501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1E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</w:tbl>
    <w:p w14:paraId="69AF35A2" w14:textId="77777777" w:rsidR="00C04501" w:rsidRDefault="00C04501" w:rsidP="00C04501">
      <w:pPr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1A96D02" w14:textId="77777777" w:rsidR="00C04501" w:rsidRDefault="00C04501" w:rsidP="00C0450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E841BF">
        <w:rPr>
          <w:rFonts w:ascii="Times New Roman" w:hAnsi="Times New Roman" w:cs="Times New Roman"/>
          <w:sz w:val="22"/>
          <w:szCs w:val="22"/>
          <w:vertAlign w:val="superscript"/>
        </w:rPr>
        <w:t>a</w:t>
      </w:r>
      <w:r w:rsidRPr="00E841BF">
        <w:rPr>
          <w:rFonts w:ascii="Times New Roman" w:hAnsi="Times New Roman" w:cs="Times New Roman"/>
          <w:sz w:val="22"/>
          <w:szCs w:val="22"/>
        </w:rPr>
        <w:t xml:space="preserve">The structural alignment was performed by the DALI server </w:t>
      </w:r>
      <w:r w:rsidRPr="00E841BF">
        <w:rPr>
          <w:rFonts w:ascii="Times New Roman" w:hAnsi="Times New Roman" w:cs="Times New Roman"/>
          <w:sz w:val="22"/>
          <w:szCs w:val="22"/>
        </w:rPr>
        <w:fldChar w:fldCharType="begin"/>
      </w:r>
      <w:r>
        <w:rPr>
          <w:rFonts w:ascii="Times New Roman" w:hAnsi="Times New Roman" w:cs="Times New Roman"/>
          <w:sz w:val="22"/>
          <w:szCs w:val="22"/>
        </w:rPr>
        <w:instrText xml:space="preserve"> ADDIN EN.CITE &lt;EndNote&gt;&lt;Cite&gt;&lt;Author&gt;Holm&lt;/Author&gt;&lt;Year&gt;1995&lt;/Year&gt;&lt;RecNum&gt;56&lt;/RecNum&gt;&lt;DisplayText&gt;(Holm &amp;amp; Sander, 1995)&lt;/DisplayText&gt;&lt;record&gt;&lt;rec-number&gt;56&lt;/rec-number&gt;&lt;foreign-keys&gt;&lt;key app="EN" db-id="dfxpdwrrps5ad0e0te5pfpxbstwe9pr0xtas"&gt;56&lt;/key&gt;&lt;/foreign-keys&gt;&lt;ref-type name="Journal Article"&gt;17&lt;/ref-type&gt;&lt;contributors&gt;&lt;authors&gt;&lt;author&gt;Holm, L.&lt;/author&gt;&lt;author&gt;Sander, C.&lt;/author&gt;&lt;/authors&gt;&lt;/contributors&gt;&lt;auth-address&gt;Protein Design Group, European Molecular Biology Laboratory, Heidelberg, Germany.&lt;/auth-address&gt;&lt;titles&gt;&lt;title&gt;Dali: a network tool for protein structure comparison&lt;/title&gt;&lt;secondary-title&gt;Trends Biochem. Sci.&lt;/secondary-title&gt;&lt;/titles&gt;&lt;periodical&gt;&lt;full-title&gt;Trends Biochem. Sci.&lt;/full-title&gt;&lt;abbr-1&gt;Trends in biochemical sciences&lt;/abbr-1&gt;&lt;/periodical&gt;&lt;pages&gt;478-80&lt;/pages&gt;&lt;volume&gt;20&lt;/volume&gt;&lt;number&gt;11&lt;/number&gt;&lt;keywords&gt;&lt;keyword&gt;Adenosine Deaminase/chemistry&lt;/keyword&gt;&lt;keyword&gt;Amino Acid Sequence&lt;/keyword&gt;&lt;keyword&gt;*Computer Communication Networks/statistics &amp;amp; numerical data&lt;/keyword&gt;&lt;keyword&gt;*Databases, Factual/statistics &amp;amp; numerical data&lt;/keyword&gt;&lt;keyword&gt;Models, Molecular&lt;/keyword&gt;&lt;keyword&gt;Molecular Sequence Data&lt;/keyword&gt;&lt;keyword&gt;*Protein Conformation&lt;/keyword&gt;&lt;keyword&gt;Protein Structure, Tertiary&lt;/keyword&gt;&lt;keyword&gt;Proteins/*chemistry&lt;/keyword&gt;&lt;keyword&gt;Sequence Homology, Amino Acid&lt;/keyword&gt;&lt;keyword&gt;Software&lt;/keyword&gt;&lt;keyword&gt;Urease/chemistry&lt;/keyword&gt;&lt;/keywords&gt;&lt;dates&gt;&lt;year&gt;1995&lt;/year&gt;&lt;pub-dates&gt;&lt;date&gt;Nov&lt;/date&gt;&lt;/pub-dates&gt;&lt;/dates&gt;&lt;accession-num&gt;8578593&lt;/accession-num&gt;&lt;urls&gt;&lt;related-urls&gt;&lt;url&gt;http://www.ncbi.nlm.nih.gov/entrez/query.fcgi?cmd=Retrieve&amp;amp;db=PubMed&amp;amp;dopt=Citation&amp;amp;list_uids=8578593 &lt;/url&gt;&lt;/related-urls&gt;&lt;/urls&gt;&lt;/record&gt;&lt;/Cite&gt;&lt;/EndNote&gt;</w:instrText>
      </w:r>
      <w:r w:rsidRPr="00E841BF">
        <w:rPr>
          <w:rFonts w:ascii="Times New Roman" w:hAnsi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cs="Times New Roman"/>
          <w:noProof/>
          <w:sz w:val="22"/>
          <w:szCs w:val="22"/>
        </w:rPr>
        <w:t>(Holm &amp; Sander, 1995)</w:t>
      </w:r>
      <w:r w:rsidRPr="00E841BF">
        <w:rPr>
          <w:rFonts w:ascii="Times New Roman" w:hAnsi="Times New Roman" w:cs="Times New Roman"/>
          <w:sz w:val="22"/>
          <w:szCs w:val="22"/>
        </w:rPr>
        <w:fldChar w:fldCharType="end"/>
      </w:r>
      <w:r w:rsidRPr="00E841BF">
        <w:rPr>
          <w:rFonts w:ascii="Times New Roman" w:hAnsi="Times New Roman" w:cs="Times New Roman"/>
          <w:sz w:val="22"/>
          <w:szCs w:val="22"/>
        </w:rPr>
        <w:t>. For structures with multiple chains/models, only r</w:t>
      </w:r>
      <w:r>
        <w:rPr>
          <w:rFonts w:ascii="Times New Roman" w:hAnsi="Times New Roman" w:cs="Times New Roman"/>
          <w:sz w:val="22"/>
          <w:szCs w:val="22"/>
        </w:rPr>
        <w:t xml:space="preserve">esults for the first structure </w:t>
      </w:r>
      <w:r w:rsidRPr="00E841BF">
        <w:rPr>
          <w:rFonts w:ascii="Times New Roman" w:hAnsi="Times New Roman" w:cs="Times New Roman"/>
          <w:sz w:val="22"/>
          <w:szCs w:val="22"/>
        </w:rPr>
        <w:t>with the highest Z-score are shown. No. of residues: the number of residues present in the model used for comparison; Seq id: percentage sequence identity of the pairwise structural alignment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A68EDD9" w14:textId="77777777" w:rsidR="00C04501" w:rsidRDefault="00C04501">
      <w:bookmarkStart w:id="0" w:name="_GoBack"/>
      <w:bookmarkEnd w:id="0"/>
    </w:p>
    <w:sectPr w:rsidR="00C04501" w:rsidSect="002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501"/>
    <w:rsid w:val="00296600"/>
    <w:rsid w:val="00C0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EA6561"/>
  <w15:chartTrackingRefBased/>
  <w15:docId w15:val="{0B67DE0C-CA02-4546-A02F-BDBEF4D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50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450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2019-03-18T17:39:00Z</dcterms:created>
  <dcterms:modified xsi:type="dcterms:W3CDTF">2019-03-18T17:40:00Z</dcterms:modified>
</cp:coreProperties>
</file>