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ADEA0" w14:textId="77777777" w:rsidR="00DC166E" w:rsidRDefault="00DC166E" w:rsidP="00DC166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EF6C27">
        <w:rPr>
          <w:rFonts w:ascii="Times New Roman" w:hAnsi="Times New Roman" w:cs="Times New Roman"/>
          <w:b/>
          <w:sz w:val="22"/>
          <w:szCs w:val="22"/>
        </w:rPr>
        <w:t xml:space="preserve">Supplementary Table 7. </w:t>
      </w:r>
      <w:r w:rsidRPr="00AD4C42">
        <w:rPr>
          <w:rFonts w:ascii="Times New Roman" w:hAnsi="Times New Roman" w:cs="Times New Roman"/>
          <w:b/>
          <w:sz w:val="22"/>
          <w:szCs w:val="22"/>
        </w:rPr>
        <w:t xml:space="preserve">Predicted binding free energies of </w:t>
      </w:r>
      <w:r w:rsidRPr="00EF6C27">
        <w:rPr>
          <w:rFonts w:ascii="Times New Roman" w:hAnsi="Times New Roman" w:cs="Times New Roman"/>
          <w:b/>
          <w:sz w:val="22"/>
          <w:szCs w:val="22"/>
        </w:rPr>
        <w:t>high</w:t>
      </w:r>
      <w:r w:rsidRPr="00AD4C42">
        <w:rPr>
          <w:rFonts w:ascii="Times New Roman" w:hAnsi="Times New Roman" w:cs="Times New Roman"/>
          <w:b/>
          <w:sz w:val="22"/>
          <w:szCs w:val="22"/>
        </w:rPr>
        <w:t>est</w:t>
      </w:r>
      <w:r w:rsidRPr="00EF6C27">
        <w:rPr>
          <w:rFonts w:ascii="Times New Roman" w:hAnsi="Times New Roman" w:cs="Times New Roman"/>
          <w:b/>
          <w:sz w:val="22"/>
          <w:szCs w:val="22"/>
        </w:rPr>
        <w:t>-scoring poses</w:t>
      </w:r>
      <w:r w:rsidRPr="00664F66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of docked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GlcNAc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-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MurNAc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-</w:t>
      </w:r>
      <w:r w:rsidRPr="00AD4C42">
        <w:rPr>
          <w:rFonts w:ascii="Times New Roman" w:hAnsi="Times New Roman" w:cs="Times New Roman"/>
          <w:b/>
          <w:sz w:val="20"/>
          <w:szCs w:val="22"/>
        </w:rPr>
        <w:t>L</w:t>
      </w:r>
      <w:r w:rsidRPr="00AD4C42">
        <w:rPr>
          <w:rFonts w:ascii="Times New Roman" w:hAnsi="Times New Roman" w:cs="Times New Roman"/>
          <w:b/>
          <w:sz w:val="22"/>
          <w:szCs w:val="22"/>
        </w:rPr>
        <w:t>-Ala-</w:t>
      </w:r>
      <w:r w:rsidRPr="00AD4C42">
        <w:rPr>
          <w:rFonts w:ascii="Times New Roman" w:hAnsi="Times New Roman" w:cs="Times New Roman"/>
          <w:b/>
          <w:sz w:val="20"/>
          <w:szCs w:val="22"/>
        </w:rPr>
        <w:t>D-</w:t>
      </w:r>
      <w:proofErr w:type="spellStart"/>
      <w:r w:rsidRPr="00AD4C42">
        <w:rPr>
          <w:rFonts w:ascii="Times New Roman" w:hAnsi="Times New Roman" w:cs="Times New Roman"/>
          <w:b/>
          <w:sz w:val="22"/>
          <w:szCs w:val="22"/>
        </w:rPr>
        <w:t>isoGln</w:t>
      </w:r>
      <w:proofErr w:type="spellEnd"/>
      <w:r w:rsidRPr="00AD4C42">
        <w:rPr>
          <w:rFonts w:ascii="Times New Roman" w:hAnsi="Times New Roman" w:cs="Times New Roman"/>
          <w:b/>
          <w:sz w:val="22"/>
          <w:szCs w:val="22"/>
        </w:rPr>
        <w:t>-</w:t>
      </w:r>
      <w:r w:rsidRPr="00AD4C42">
        <w:rPr>
          <w:rFonts w:ascii="Times New Roman" w:hAnsi="Times New Roman" w:cs="Times New Roman"/>
          <w:b/>
          <w:sz w:val="20"/>
          <w:szCs w:val="22"/>
        </w:rPr>
        <w:t>L</w:t>
      </w:r>
      <w:r w:rsidRPr="00AD4C42">
        <w:rPr>
          <w:rFonts w:ascii="Times New Roman" w:hAnsi="Times New Roman" w:cs="Times New Roman"/>
          <w:b/>
          <w:sz w:val="22"/>
          <w:szCs w:val="22"/>
        </w:rPr>
        <w:t>-Lys-</w:t>
      </w:r>
      <w:r w:rsidRPr="00AD4C42">
        <w:rPr>
          <w:rFonts w:ascii="Times New Roman" w:hAnsi="Times New Roman" w:cs="Times New Roman"/>
          <w:b/>
          <w:sz w:val="20"/>
          <w:szCs w:val="22"/>
        </w:rPr>
        <w:t>D-</w:t>
      </w:r>
      <w:r w:rsidRPr="00AD4C42">
        <w:rPr>
          <w:rFonts w:ascii="Times New Roman" w:hAnsi="Times New Roman" w:cs="Times New Roman"/>
          <w:b/>
          <w:sz w:val="22"/>
          <w:szCs w:val="22"/>
        </w:rPr>
        <w:t xml:space="preserve">Ala </w:t>
      </w:r>
      <w:r>
        <w:rPr>
          <w:rFonts w:ascii="Times New Roman" w:hAnsi="Times New Roman" w:cs="Times New Roman"/>
          <w:b/>
          <w:sz w:val="22"/>
          <w:szCs w:val="22"/>
        </w:rPr>
        <w:t>as generated with MM-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GBSA</w:t>
      </w:r>
      <w:r w:rsidRPr="00AD4C42">
        <w:rPr>
          <w:rFonts w:ascii="Times New Roman" w:hAnsi="Times New Roman" w:cs="Times New Roman"/>
          <w:b/>
          <w:sz w:val="22"/>
          <w:szCs w:val="22"/>
          <w:vertAlign w:val="superscript"/>
        </w:rPr>
        <w:t>a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.</w:t>
      </w:r>
    </w:p>
    <w:p w14:paraId="6DFBA665" w14:textId="77777777" w:rsidR="00DC166E" w:rsidRDefault="00DC166E" w:rsidP="00DC166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226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2199"/>
        <w:gridCol w:w="1039"/>
        <w:gridCol w:w="1888"/>
        <w:gridCol w:w="1010"/>
        <w:gridCol w:w="2064"/>
      </w:tblGrid>
      <w:tr w:rsidR="00DC166E" w:rsidRPr="003B0CBD" w14:paraId="2C6A39FA" w14:textId="77777777" w:rsidTr="00240DBF">
        <w:trPr>
          <w:trHeight w:val="324"/>
          <w:jc w:val="center"/>
        </w:trPr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B5DB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Pose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6F40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predicted </w:t>
            </w:r>
            <w:r w:rsidRPr="003B0CBD">
              <w:rPr>
                <w:rFonts w:ascii="Times New Roman" w:hAnsi="Times New Roman" w:cs="Times New Roman" w:hint="eastAsia"/>
                <w:sz w:val="22"/>
                <w:szCs w:val="22"/>
              </w:rPr>
              <w:t>ΔG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(kcal</w:t>
            </w: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mol</w:t>
            </w:r>
            <w:proofErr w:type="spellEnd"/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BD3D8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Pose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EE8E0E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predicted </w:t>
            </w:r>
            <w:r w:rsidRPr="00E841BF">
              <w:rPr>
                <w:rFonts w:ascii="Times New Roman" w:hAnsi="Times New Roman" w:cs="Times New Roman"/>
                <w:sz w:val="22"/>
                <w:szCs w:val="22"/>
              </w:rPr>
              <w:t>ΔG (kcal/</w:t>
            </w:r>
            <w:proofErr w:type="spellStart"/>
            <w:r w:rsidRPr="00E841BF">
              <w:rPr>
                <w:rFonts w:ascii="Times New Roman" w:hAnsi="Times New Roman" w:cs="Times New Roman"/>
                <w:sz w:val="22"/>
                <w:szCs w:val="22"/>
              </w:rPr>
              <w:t>mol</w:t>
            </w:r>
            <w:proofErr w:type="spellEnd"/>
            <w:r w:rsidRPr="00E841B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C8E65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Pose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7F9455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predicted </w:t>
            </w:r>
            <w:r w:rsidRPr="00E841BF">
              <w:rPr>
                <w:rFonts w:ascii="Times New Roman" w:hAnsi="Times New Roman" w:cs="Times New Roman"/>
                <w:sz w:val="22"/>
                <w:szCs w:val="22"/>
              </w:rPr>
              <w:t>ΔG (kcal/</w:t>
            </w:r>
            <w:proofErr w:type="spellStart"/>
            <w:r w:rsidRPr="00E841BF">
              <w:rPr>
                <w:rFonts w:ascii="Times New Roman" w:hAnsi="Times New Roman" w:cs="Times New Roman"/>
                <w:sz w:val="22"/>
                <w:szCs w:val="22"/>
              </w:rPr>
              <w:t>mol</w:t>
            </w:r>
            <w:proofErr w:type="spellEnd"/>
            <w:r w:rsidRPr="00E841B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C166E" w:rsidRPr="003B0CBD" w14:paraId="776A655A" w14:textId="77777777" w:rsidTr="00240DBF">
        <w:trPr>
          <w:trHeight w:val="324"/>
          <w:jc w:val="center"/>
        </w:trPr>
        <w:tc>
          <w:tcPr>
            <w:tcW w:w="1026" w:type="dxa"/>
            <w:tcBorders>
              <w:top w:val="single" w:sz="4" w:space="0" w:color="auto"/>
              <w:right w:val="nil"/>
            </w:tcBorders>
            <w:vAlign w:val="center"/>
          </w:tcPr>
          <w:p w14:paraId="023EEF0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364DD1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i/>
                <w:sz w:val="22"/>
                <w:szCs w:val="22"/>
              </w:rPr>
              <w:t>-54.2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F83D89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018D9A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-36.0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463538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</w:tcBorders>
            <w:vAlign w:val="center"/>
          </w:tcPr>
          <w:p w14:paraId="51885D2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-23.8</w:t>
            </w:r>
          </w:p>
        </w:tc>
      </w:tr>
      <w:tr w:rsidR="00DC166E" w:rsidRPr="003B0CBD" w14:paraId="605BAE71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47BF12C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0840111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sz w:val="22"/>
                <w:szCs w:val="22"/>
              </w:rPr>
              <w:t>-48.4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CDD87E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79B3D19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-17.0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027C161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6D68965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-17.4</w:t>
            </w:r>
          </w:p>
        </w:tc>
      </w:tr>
      <w:tr w:rsidR="00DC166E" w:rsidRPr="003B0CBD" w14:paraId="36D1A3F8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3840102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0CB764C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sz w:val="22"/>
                <w:szCs w:val="22"/>
              </w:rPr>
              <w:t>-54.8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72A124B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2B0B64B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-17.1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6F22A1D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1EA83A4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-45.1</w:t>
            </w:r>
          </w:p>
        </w:tc>
      </w:tr>
      <w:tr w:rsidR="00DC166E" w:rsidRPr="003B0CBD" w14:paraId="52322019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238C2E9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53E369D5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sz w:val="22"/>
                <w:szCs w:val="22"/>
              </w:rPr>
              <w:t>-57.5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660059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3CC268D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-33.4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093BC4F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54FEE8B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-27.1</w:t>
            </w:r>
          </w:p>
        </w:tc>
      </w:tr>
      <w:tr w:rsidR="00DC166E" w:rsidRPr="003B0CBD" w14:paraId="2DEE8640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68064FB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552C601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sz w:val="22"/>
                <w:szCs w:val="22"/>
              </w:rPr>
              <w:t>-53.9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226F38E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1FE7F5D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-30.5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20CF7B8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52C36B0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-6.6</w:t>
            </w:r>
          </w:p>
        </w:tc>
      </w:tr>
      <w:tr w:rsidR="00DC166E" w:rsidRPr="003B0CBD" w14:paraId="0740965A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32A1056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6658936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-18.4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F1B106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7C52597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-45.9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7E4061F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06FBDC5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-15.1</w:t>
            </w:r>
          </w:p>
        </w:tc>
      </w:tr>
      <w:tr w:rsidR="00DC166E" w:rsidRPr="003B0CBD" w14:paraId="009CA85B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53D4BCA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235566B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iCs/>
                <w:color w:val="000000"/>
                <w:kern w:val="24"/>
                <w:sz w:val="22"/>
                <w:szCs w:val="22"/>
              </w:rPr>
              <w:t>-58.4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E519E5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3C337998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-37.8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1DCC92D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4C29F4A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-21.5</w:t>
            </w:r>
          </w:p>
        </w:tc>
      </w:tr>
      <w:tr w:rsidR="00DC166E" w:rsidRPr="003B0CBD" w14:paraId="3E2D74CD" w14:textId="77777777" w:rsidTr="00240DBF">
        <w:trPr>
          <w:trHeight w:val="351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14F3692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5916AD1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iCs/>
                <w:color w:val="000000"/>
                <w:kern w:val="24"/>
                <w:sz w:val="22"/>
                <w:szCs w:val="22"/>
              </w:rPr>
              <w:t>-40.5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5FAB36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0DC1D54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-23.1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601F0018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20537EA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-21.9</w:t>
            </w:r>
          </w:p>
        </w:tc>
      </w:tr>
      <w:tr w:rsidR="00DC166E" w:rsidRPr="003B0CBD" w14:paraId="28F2D554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70E6AA8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5C29A10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iCs/>
                <w:color w:val="000000"/>
                <w:kern w:val="24"/>
                <w:sz w:val="22"/>
                <w:szCs w:val="22"/>
              </w:rPr>
              <w:t>-39.4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413D0E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4742FB3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-36.0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6FABAAF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27CAC4F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-42.0</w:t>
            </w:r>
          </w:p>
        </w:tc>
      </w:tr>
      <w:tr w:rsidR="00DC166E" w:rsidRPr="003B0CBD" w14:paraId="28397D61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06EEC7B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CB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116F926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46E">
              <w:rPr>
                <w:rFonts w:ascii="Times New Roman" w:hAnsi="Times New Roman" w:cs="Times New Roman"/>
                <w:sz w:val="22"/>
                <w:szCs w:val="22"/>
              </w:rPr>
              <w:t>-30.4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050C06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34F3003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-32.8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695C506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1584F1B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</w:t>
            </w:r>
          </w:p>
        </w:tc>
      </w:tr>
      <w:tr w:rsidR="00DC166E" w:rsidRPr="003B0CBD" w14:paraId="7AA90A54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408BB6C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4AF091A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-30.8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A1113A2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4C2ADE68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-49.5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23A30A3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40CC5A1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2B29E30D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41FE40E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520C0E6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-52.7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392036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039A3D4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-33.7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4F2E582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3FF8142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746A030C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00F83D1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4E4D881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-20.5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F6B5658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23DC277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-26.1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4FE1D9B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266B10A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67CE4BFD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2203C84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06278C2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-41.1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637D89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177D8D8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-22.6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46AA1D26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072D16B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4D58FA67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7046285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4E87508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-14.6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8281AB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75968F2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-23.5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2BFE20AF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4F38B3DD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601C6CE0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698B287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1A9B6DE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-14.8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7D37A7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670D779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-30.1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0AB12E8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4A52A8A4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7006E9F3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3D89AA4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6556955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-44.9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5AC679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020E4FFE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-33.1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7A1F71BA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235ADE1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77C995DB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544A081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3724202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-42.7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7FF29045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17959CEE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-25.9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61B225A9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0A5B9E03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4DBDBC94" w14:textId="77777777" w:rsidTr="00240DBF">
        <w:trPr>
          <w:trHeight w:val="324"/>
          <w:jc w:val="center"/>
        </w:trPr>
        <w:tc>
          <w:tcPr>
            <w:tcW w:w="1026" w:type="dxa"/>
            <w:tcBorders>
              <w:right w:val="nil"/>
            </w:tcBorders>
            <w:vAlign w:val="center"/>
          </w:tcPr>
          <w:p w14:paraId="0B86D85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14:paraId="4F254250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-38.0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36DDB5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888" w:type="dxa"/>
            <w:tcBorders>
              <w:left w:val="nil"/>
              <w:right w:val="nil"/>
            </w:tcBorders>
            <w:vAlign w:val="center"/>
          </w:tcPr>
          <w:p w14:paraId="08838D9E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-74.2</w:t>
            </w:r>
          </w:p>
        </w:tc>
        <w:tc>
          <w:tcPr>
            <w:tcW w:w="1010" w:type="dxa"/>
            <w:tcBorders>
              <w:left w:val="nil"/>
              <w:right w:val="nil"/>
            </w:tcBorders>
            <w:vAlign w:val="center"/>
          </w:tcPr>
          <w:p w14:paraId="39DC9C0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</w:tcBorders>
            <w:vAlign w:val="center"/>
          </w:tcPr>
          <w:p w14:paraId="5F5B544B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166E" w:rsidRPr="003B0CBD" w14:paraId="10A0621C" w14:textId="77777777" w:rsidTr="00240DBF">
        <w:trPr>
          <w:trHeight w:val="324"/>
          <w:jc w:val="center"/>
        </w:trPr>
        <w:tc>
          <w:tcPr>
            <w:tcW w:w="1026" w:type="dxa"/>
            <w:tcBorders>
              <w:bottom w:val="single" w:sz="4" w:space="0" w:color="auto"/>
              <w:right w:val="nil"/>
            </w:tcBorders>
            <w:vAlign w:val="center"/>
          </w:tcPr>
          <w:p w14:paraId="02F852D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B8F744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-42.0</w:t>
            </w:r>
          </w:p>
        </w:tc>
        <w:tc>
          <w:tcPr>
            <w:tcW w:w="10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6C7DA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C42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8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1DEA97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-51.1</w:t>
            </w:r>
          </w:p>
        </w:tc>
        <w:tc>
          <w:tcPr>
            <w:tcW w:w="10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BD9FE1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4" w:type="dxa"/>
            <w:tcBorders>
              <w:left w:val="nil"/>
              <w:bottom w:val="single" w:sz="4" w:space="0" w:color="auto"/>
            </w:tcBorders>
            <w:vAlign w:val="center"/>
          </w:tcPr>
          <w:p w14:paraId="05AB1DBC" w14:textId="77777777" w:rsidR="00DC166E" w:rsidRPr="00AD4C42" w:rsidRDefault="00DC166E" w:rsidP="00240D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3E07C9B" w14:textId="77777777" w:rsidR="00DC166E" w:rsidRDefault="00DC166E" w:rsidP="00DC166E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6193C3B" w14:textId="77777777" w:rsidR="00DC166E" w:rsidRPr="00AD4C42" w:rsidRDefault="00DC166E" w:rsidP="00DC166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D4C42">
        <w:rPr>
          <w:rFonts w:ascii="Times New Roman" w:hAnsi="Times New Roman" w:cs="Times New Roman"/>
          <w:sz w:val="22"/>
          <w:szCs w:val="22"/>
        </w:rPr>
        <w:t>a.  MM-GBSA calculations were</w:t>
      </w:r>
      <w:r>
        <w:rPr>
          <w:rFonts w:ascii="Times New Roman" w:hAnsi="Times New Roman" w:cs="Times New Roman"/>
          <w:sz w:val="22"/>
          <w:szCs w:val="22"/>
        </w:rPr>
        <w:t xml:space="preserve"> carried out using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Prime_MM</w:t>
      </w:r>
      <w:proofErr w:type="spellEnd"/>
      <w:r>
        <w:rPr>
          <w:rFonts w:ascii="Times New Roman" w:hAnsi="Times New Roman" w:cs="Times New Roman"/>
          <w:sz w:val="22"/>
          <w:szCs w:val="22"/>
        </w:rPr>
        <w:t>-GBSA</w:t>
      </w:r>
      <w:r w:rsidRPr="00AD4C42">
        <w:rPr>
          <w:rFonts w:ascii="Times New Roman" w:hAnsi="Times New Roman" w:cs="Times New Roman"/>
          <w:sz w:val="22"/>
          <w:szCs w:val="22"/>
        </w:rPr>
        <w:t xml:space="preserve"> utility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C8251F2" w14:textId="77777777" w:rsidR="00DC166E" w:rsidRDefault="00DC166E">
      <w:bookmarkStart w:id="0" w:name="_GoBack"/>
      <w:bookmarkEnd w:id="0"/>
    </w:p>
    <w:sectPr w:rsidR="00DC166E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6E"/>
    <w:rsid w:val="00296600"/>
    <w:rsid w:val="00D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D8E90A"/>
  <w15:chartTrackingRefBased/>
  <w15:docId w15:val="{A926C21A-E8C9-084F-B4B5-23494B3E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6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2019-03-18T17:40:00Z</dcterms:created>
  <dcterms:modified xsi:type="dcterms:W3CDTF">2019-03-18T17:41:00Z</dcterms:modified>
</cp:coreProperties>
</file>