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792C3BE" w:rsidR="00877644" w:rsidRPr="00125190" w:rsidRDefault="0028654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 this structural study we did not use statistical methods to predetermine the sample size.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8F7441D" w:rsidR="00B330BD" w:rsidRPr="00125190" w:rsidRDefault="005F002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 as structure determination is not replicated as cryo-EM maps represent the average of many replicas of the molecule.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E39BEC6" w:rsidR="0015519A" w:rsidRPr="00505C51" w:rsidRDefault="005F002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cryo-EM map and atomic model statistics are listed in Table 1.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A3378F8" w:rsidR="00BC3CCE" w:rsidRPr="00505C51" w:rsidRDefault="005F002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premeditated or manual allocation of samples into experimental groups was performed. Random allocation of particles into half-maps was performed by RELION, as a part of the standard validation procedure. This is described in the Methods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E86BC90" w:rsidR="00BC3CCE" w:rsidRPr="00505C51" w:rsidRDefault="005F002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Data used in generating all figures is deposited </w:t>
      </w:r>
      <w:r w:rsidR="007A0CF5">
        <w:rPr>
          <w:rFonts w:asciiTheme="minorHAnsi" w:hAnsiTheme="minorHAnsi"/>
          <w:sz w:val="22"/>
          <w:szCs w:val="22"/>
        </w:rPr>
        <w:t xml:space="preserve">in the EMDB and PDB. 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2B61C4" w14:textId="77777777" w:rsidR="00A8779E" w:rsidRDefault="00A8779E" w:rsidP="004215FE">
      <w:r>
        <w:separator/>
      </w:r>
    </w:p>
  </w:endnote>
  <w:endnote w:type="continuationSeparator" w:id="0">
    <w:p w14:paraId="4C8195ED" w14:textId="77777777" w:rsidR="00A8779E" w:rsidRDefault="00A8779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7B9BDA" w14:textId="77777777" w:rsidR="00A8779E" w:rsidRDefault="00A8779E" w:rsidP="004215FE">
      <w:r>
        <w:separator/>
      </w:r>
    </w:p>
  </w:footnote>
  <w:footnote w:type="continuationSeparator" w:id="0">
    <w:p w14:paraId="54F45B6E" w14:textId="77777777" w:rsidR="00A8779E" w:rsidRDefault="00A8779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6549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F0020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0CF5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8779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B316A94-6359-6D44-95DE-FF7CCC8D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9CD239-D09D-3B4F-97CD-A15163050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Dr Lejla Zubcevic, Ph.D.</cp:lastModifiedBy>
  <cp:revision>2</cp:revision>
  <dcterms:created xsi:type="dcterms:W3CDTF">2019-02-06T17:02:00Z</dcterms:created>
  <dcterms:modified xsi:type="dcterms:W3CDTF">2019-02-06T17:02:00Z</dcterms:modified>
</cp:coreProperties>
</file>