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9.wmf" ContentType="image/x-wmf"/>
  <Override PartName="/word/media/image8.wmf" ContentType="image/x-wmf"/>
  <Override PartName="/word/media/image7.wmf" ContentType="image/x-wmf"/>
  <Override PartName="/word/media/image6.wmf" ContentType="image/x-wmf"/>
  <Override PartName="/word/media/image5.wmf" ContentType="image/x-wmf"/>
  <Override PartName="/word/media/image1.png" ContentType="image/png"/>
  <Override PartName="/word/media/image2.wmf" ContentType="image/x-wmf"/>
  <Override PartName="/word/media/image3.wmf" ContentType="image/x-wmf"/>
  <Override PartName="/word/media/image4.wmf" ContentType="image/x-wmf"/>
  <Override PartName="/word/document.xml" ContentType="application/vnd.openxmlformats-officedocument.wordprocessingml.document.main+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Cs w:val="22"/>
        </w:rPr>
      </w:pPr>
      <w:bookmarkStart w:id="0" w:name="_GoBack"/>
      <w:bookmarkEnd w:id="0"/>
      <w:r>
        <w:rPr>
          <w:b/>
          <w:szCs w:val="22"/>
        </w:rPr>
        <w:t>Supplementary File 1:</w:t>
      </w:r>
    </w:p>
    <w:p>
      <w:pPr>
        <w:pStyle w:val="Normal"/>
        <w:spacing w:lineRule="auto" w:line="360"/>
        <w:jc w:val="both"/>
        <w:rPr>
          <w:rFonts w:cs="Cambria" w:cstheme="minorHAnsi"/>
          <w:b/>
          <w:b/>
          <w:szCs w:val="22"/>
        </w:rPr>
      </w:pPr>
      <w:r>
        <w:rPr>
          <w:rFonts w:cs="Cambria" w:cstheme="minorHAnsi"/>
          <w:b/>
          <w:szCs w:val="22"/>
        </w:rPr>
        <w:t xml:space="preserve">Chemistry-General methods: </w:t>
      </w:r>
    </w:p>
    <w:p>
      <w:pPr>
        <w:pStyle w:val="Normal"/>
        <w:ind w:left="720" w:hanging="0"/>
        <w:jc w:val="both"/>
        <w:rPr>
          <w:rFonts w:cs="Cambria" w:cstheme="minorHAnsi"/>
          <w:szCs w:val="22"/>
        </w:rPr>
      </w:pPr>
      <w:r>
        <w:rPr>
          <w:rFonts w:cs="Cambria" w:cstheme="minorHAnsi"/>
          <w:szCs w:val="22"/>
        </w:rPr>
        <w:t xml:space="preserve">Unless stated otherwise, reactions were monitored by thin layer chromatography (TLC) on silica gel plates (60 F254), visualizing with ultraviolet light or </w:t>
      </w:r>
      <w:r>
        <w:rPr>
          <w:rFonts w:cs="Cambria" w:cstheme="minorHAnsi"/>
          <w:i/>
          <w:szCs w:val="22"/>
        </w:rPr>
        <w:t>p</w:t>
      </w:r>
      <w:r>
        <w:rPr>
          <w:rFonts w:cs="Cambria" w:cstheme="minorHAnsi"/>
          <w:szCs w:val="22"/>
        </w:rPr>
        <w:t>-anisaldehyde. Dichloromethane (CH</w:t>
      </w:r>
      <w:r>
        <w:rPr>
          <w:rFonts w:cs="Cambria" w:cstheme="minorHAnsi"/>
          <w:szCs w:val="22"/>
          <w:vertAlign w:val="subscript"/>
        </w:rPr>
        <w:t>2</w:t>
      </w:r>
      <w:r>
        <w:rPr>
          <w:rFonts w:cs="Cambria" w:cstheme="minorHAnsi"/>
          <w:szCs w:val="22"/>
        </w:rPr>
        <w:t>Cl</w:t>
      </w:r>
      <w:r>
        <w:rPr>
          <w:rFonts w:cs="Cambria" w:cstheme="minorHAnsi"/>
          <w:szCs w:val="22"/>
          <w:vertAlign w:val="subscript"/>
        </w:rPr>
        <w:t>2</w:t>
      </w:r>
      <w:r>
        <w:rPr>
          <w:rFonts w:cs="Cambria" w:cstheme="minorHAnsi"/>
          <w:szCs w:val="22"/>
        </w:rPr>
        <w:t xml:space="preserve">), tetrahydrofuran (THF), diethyl ether, toluene, and dimethylformamide (DMF) were purified with a Pure Solv. MD-6 solvent purification system. All other solvents and reagents were used as received. Column chromatography was performed on silica gel (60–120 mesh) using hexanes and ethyl acetate. Solvents for chromatography are listed as a percentage (v/v). </w:t>
      </w:r>
      <w:r>
        <w:rPr>
          <w:rFonts w:cs="Cambria" w:cstheme="minorHAnsi"/>
          <w:szCs w:val="22"/>
          <w:vertAlign w:val="superscript"/>
        </w:rPr>
        <w:t>1</w:t>
      </w:r>
      <w:r>
        <w:rPr>
          <w:rFonts w:cs="Cambria" w:cstheme="minorHAnsi"/>
          <w:szCs w:val="22"/>
        </w:rPr>
        <w:t xml:space="preserve">H and </w:t>
      </w:r>
      <w:r>
        <w:rPr>
          <w:rFonts w:cs="Cambria" w:cstheme="minorHAnsi"/>
          <w:szCs w:val="22"/>
          <w:vertAlign w:val="superscript"/>
        </w:rPr>
        <w:t>13</w:t>
      </w:r>
      <w:r>
        <w:rPr>
          <w:rFonts w:cs="Cambria" w:cstheme="minorHAnsi"/>
          <w:szCs w:val="22"/>
        </w:rPr>
        <w:t>C NMR spectra were recorded on a Bruker DPX 400 spectrometer in CDCl</w:t>
      </w:r>
      <w:r>
        <w:rPr>
          <w:rFonts w:cs="Cambria" w:cstheme="minorHAnsi"/>
          <w:szCs w:val="22"/>
          <w:vertAlign w:val="subscript"/>
        </w:rPr>
        <w:t>3</w:t>
      </w:r>
      <w:r>
        <w:rPr>
          <w:rFonts w:cs="Cambria" w:cstheme="minorHAnsi"/>
          <w:szCs w:val="22"/>
        </w:rPr>
        <w:t xml:space="preserve"> or DMSO-</w:t>
      </w:r>
      <w:r>
        <w:rPr>
          <w:rFonts w:cs="Cambria" w:cstheme="minorHAnsi"/>
          <w:i/>
          <w:szCs w:val="22"/>
        </w:rPr>
        <w:t>d</w:t>
      </w:r>
      <w:r>
        <w:rPr>
          <w:rFonts w:cs="Cambria" w:cstheme="minorHAnsi"/>
          <w:i/>
          <w:szCs w:val="22"/>
          <w:vertAlign w:val="subscript"/>
        </w:rPr>
        <w:t>6</w:t>
      </w:r>
      <w:r>
        <w:rPr>
          <w:rFonts w:cs="Cambria" w:cstheme="minorHAnsi"/>
          <w:szCs w:val="22"/>
        </w:rPr>
        <w:t xml:space="preserve"> solutions operating at 400 MHz for </w:t>
      </w:r>
      <w:r>
        <w:rPr>
          <w:rFonts w:cs="Cambria" w:cstheme="minorHAnsi"/>
          <w:szCs w:val="22"/>
          <w:vertAlign w:val="superscript"/>
        </w:rPr>
        <w:t>1</w:t>
      </w:r>
      <w:r>
        <w:rPr>
          <w:rFonts w:cs="Cambria" w:cstheme="minorHAnsi"/>
          <w:szCs w:val="22"/>
        </w:rPr>
        <w:t xml:space="preserve">H NMR and 100 MHz for </w:t>
      </w:r>
      <w:r>
        <w:rPr>
          <w:rFonts w:cs="Cambria" w:cstheme="minorHAnsi"/>
          <w:szCs w:val="22"/>
          <w:vertAlign w:val="superscript"/>
        </w:rPr>
        <w:t>13</w:t>
      </w:r>
      <w:r>
        <w:rPr>
          <w:rFonts w:cs="Cambria" w:cstheme="minorHAnsi"/>
          <w:szCs w:val="22"/>
        </w:rPr>
        <w:t>C NMR. Chemical shifts were reported in ppm on the δ scale relative to residual CHCl</w:t>
      </w:r>
      <w:r>
        <w:rPr>
          <w:rFonts w:cs="Cambria" w:cstheme="minorHAnsi"/>
          <w:szCs w:val="22"/>
          <w:vertAlign w:val="subscript"/>
        </w:rPr>
        <w:t>3</w:t>
      </w:r>
      <w:r>
        <w:rPr>
          <w:rFonts w:cs="Cambria" w:cstheme="minorHAnsi"/>
          <w:szCs w:val="22"/>
        </w:rPr>
        <w:t xml:space="preserve"> (δ = 7.28 for </w:t>
      </w:r>
      <w:r>
        <w:rPr>
          <w:rFonts w:cs="Cambria" w:cstheme="minorHAnsi"/>
          <w:szCs w:val="22"/>
          <w:vertAlign w:val="superscript"/>
        </w:rPr>
        <w:t>1</w:t>
      </w:r>
      <w:r>
        <w:rPr>
          <w:rFonts w:cs="Cambria" w:cstheme="minorHAnsi"/>
          <w:szCs w:val="22"/>
        </w:rPr>
        <w:t xml:space="preserve">H NMR and δ = 77.2 for </w:t>
      </w:r>
      <w:r>
        <w:rPr>
          <w:rFonts w:cs="Cambria" w:cstheme="minorHAnsi"/>
          <w:szCs w:val="22"/>
          <w:vertAlign w:val="superscript"/>
        </w:rPr>
        <w:t>13</w:t>
      </w:r>
      <w:r>
        <w:rPr>
          <w:rFonts w:cs="Cambria" w:cstheme="minorHAnsi"/>
          <w:szCs w:val="22"/>
        </w:rPr>
        <w:t>C NMR) as an internal reference. Spin multiplicities are given as s (singlet), d (doublet), t (triplet), and m (multiplet) as well as b (broad). Coupling constants (</w:t>
      </w:r>
      <w:r>
        <w:rPr>
          <w:rFonts w:cs="Cambria" w:cstheme="minorHAnsi"/>
          <w:i/>
          <w:szCs w:val="22"/>
        </w:rPr>
        <w:t>J</w:t>
      </w:r>
      <w:r>
        <w:rPr>
          <w:rFonts w:cs="Cambria" w:cstheme="minorHAnsi"/>
          <w:szCs w:val="22"/>
        </w:rPr>
        <w:t xml:space="preserve">) are given in hertz (Hz). MS spectra were obtained on a mass spectrometer. ESI mass spectra were measured on an </w:t>
      </w:r>
      <w:r>
        <w:rPr>
          <w:rFonts w:eastAsia="Times New Roman" w:cs="Cambria" w:cstheme="minorHAnsi"/>
          <w:szCs w:val="22"/>
        </w:rPr>
        <w:t xml:space="preserve">Thermo LTQ Orbitrap </w:t>
      </w:r>
      <w:r>
        <w:rPr>
          <w:rFonts w:cs="Cambria" w:cstheme="minorHAnsi"/>
          <w:szCs w:val="22"/>
        </w:rPr>
        <w:t>instrument. Optical rotations were measured on an Anton Paar MCP 150 polarimeter.</w:t>
      </w:r>
    </w:p>
    <w:p>
      <w:pPr>
        <w:pStyle w:val="Normal"/>
        <w:ind w:left="720" w:hanging="0"/>
        <w:jc w:val="center"/>
        <w:rPr>
          <w:b/>
          <w:b/>
          <w:szCs w:val="22"/>
          <w:u w:val="single"/>
        </w:rPr>
      </w:pPr>
      <w:r>
        <w:rPr>
          <w:b/>
          <w:szCs w:val="22"/>
          <w:u w:val="single"/>
        </w:rPr>
      </w:r>
    </w:p>
    <w:p>
      <w:pPr>
        <w:pStyle w:val="Normal"/>
        <w:jc w:val="center"/>
        <w:rPr>
          <w:b/>
          <w:b/>
          <w:sz w:val="28"/>
          <w:szCs w:val="28"/>
          <w:u w:val="single"/>
        </w:rPr>
      </w:pPr>
      <w:r>
        <w:rPr>
          <w:b/>
          <w:sz w:val="28"/>
          <w:szCs w:val="28"/>
          <w:u w:val="single"/>
        </w:rPr>
        <w:t>Synthetic route to enantiopure KF116</w:t>
      </w:r>
    </w:p>
    <w:p>
      <w:pPr>
        <w:pStyle w:val="Normal"/>
        <w:tabs>
          <w:tab w:val="left" w:pos="720" w:leader="none"/>
        </w:tabs>
        <w:jc w:val="both"/>
        <w:rPr>
          <w:rFonts w:ascii="Times New Roman" w:hAnsi="Times New Roman" w:cs="Times New Roman"/>
          <w:b/>
          <w:b/>
          <w:sz w:val="24"/>
        </w:rPr>
      </w:pPr>
      <w:r>
        <w:rPr/>
        <w:drawing>
          <wp:inline distT="0" distB="2540" distL="0" distR="0">
            <wp:extent cx="5944235" cy="418846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944235" cy="4188460"/>
                    </a:xfrm>
                    <a:prstGeom prst="rect">
                      <a:avLst/>
                    </a:prstGeom>
                  </pic:spPr>
                </pic:pic>
              </a:graphicData>
            </a:graphic>
          </wp:inline>
        </w:drawing>
      </w:r>
      <w:r>
        <w:rPr>
          <w:rFonts w:cs="Times New Roman" w:ascii="Times New Roman" w:hAnsi="Times New Roman"/>
          <w:b/>
          <w:sz w:val="24"/>
        </w:rPr>
        <w:tab/>
      </w:r>
    </w:p>
    <w:p>
      <w:pPr>
        <w:pStyle w:val="Normal"/>
        <w:ind w:left="720" w:hanging="0"/>
        <w:jc w:val="both"/>
        <w:rPr>
          <w:rFonts w:cs="Arial"/>
          <w:b/>
          <w:b/>
          <w:szCs w:val="22"/>
        </w:rPr>
      </w:pPr>
      <w:r>
        <w:rPr>
          <w:rFonts w:cs="Arial"/>
          <w:b/>
          <w:szCs w:val="22"/>
        </w:rPr>
      </w:r>
    </w:p>
    <w:p>
      <w:pPr>
        <w:pStyle w:val="Normal"/>
        <w:ind w:left="720" w:hanging="0"/>
        <w:jc w:val="both"/>
        <w:rPr>
          <w:rFonts w:cs="Arial"/>
          <w:b/>
          <w:b/>
          <w:szCs w:val="22"/>
        </w:rPr>
      </w:pPr>
      <w:r>
        <w:rPr>
          <w:rFonts w:cs="Arial"/>
          <w:b/>
          <w:szCs w:val="22"/>
        </w:rPr>
      </w:r>
    </w:p>
    <w:p>
      <w:pPr>
        <w:pStyle w:val="Normal"/>
        <w:ind w:left="720" w:hanging="0"/>
        <w:jc w:val="both"/>
        <w:rPr>
          <w:rFonts w:cs="Arial"/>
          <w:b/>
          <w:b/>
          <w:szCs w:val="22"/>
        </w:rPr>
      </w:pPr>
      <w:r>
        <w:rPr>
          <w:rFonts w:cs="Arial"/>
          <w:b/>
          <w:szCs w:val="22"/>
        </w:rPr>
      </w:r>
    </w:p>
    <w:p>
      <w:pPr>
        <w:pStyle w:val="Normal"/>
        <w:ind w:left="720" w:hanging="0"/>
        <w:jc w:val="both"/>
        <w:rPr>
          <w:rFonts w:cs="Arial"/>
          <w:b/>
          <w:b/>
          <w:szCs w:val="22"/>
        </w:rPr>
      </w:pPr>
      <w:r>
        <w:rPr>
          <w:rFonts w:cs="Arial"/>
          <w:b/>
          <w:szCs w:val="22"/>
        </w:rPr>
      </w:r>
    </w:p>
    <w:p>
      <w:pPr>
        <w:pStyle w:val="Normal"/>
        <w:ind w:left="720" w:hanging="0"/>
        <w:jc w:val="both"/>
        <w:rPr>
          <w:rFonts w:cs="Arial"/>
          <w:b/>
          <w:b/>
          <w:szCs w:val="22"/>
        </w:rPr>
      </w:pPr>
      <w:r>
        <w:rPr>
          <w:rFonts w:cs="Arial"/>
          <w:b/>
          <w:szCs w:val="22"/>
        </w:rPr>
        <w:t xml:space="preserve">3-bromo-4,6-dichloro-2,5-dimethylpyridine II </w:t>
      </w:r>
    </w:p>
    <w:p>
      <w:pPr>
        <w:pStyle w:val="Normal"/>
        <w:ind w:left="720" w:hanging="0"/>
        <w:jc w:val="both"/>
        <w:rPr>
          <w:rFonts w:cs="Arial"/>
          <w:szCs w:val="22"/>
        </w:rPr>
      </w:pPr>
      <w:r>
        <w:drawing>
          <wp:anchor behindDoc="0" distT="0" distB="0" distL="114300" distR="114300" simplePos="0" locked="0" layoutInCell="1" allowOverlap="1" relativeHeight="7">
            <wp:simplePos x="0" y="0"/>
            <wp:positionH relativeFrom="column">
              <wp:posOffset>0</wp:posOffset>
            </wp:positionH>
            <wp:positionV relativeFrom="paragraph">
              <wp:posOffset>14605</wp:posOffset>
            </wp:positionV>
            <wp:extent cx="711200" cy="568960"/>
            <wp:effectExtent l="0" t="0" r="0" b="0"/>
            <wp:wrapSquare wrapText="bothSides"/>
            <wp:docPr id="2"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
                    <pic:cNvPicPr>
                      <a:picLocks noChangeAspect="1" noChangeArrowheads="1"/>
                    </pic:cNvPicPr>
                  </pic:nvPicPr>
                  <pic:blipFill>
                    <a:blip r:embed="rId3"/>
                    <a:stretch>
                      <a:fillRect/>
                    </a:stretch>
                  </pic:blipFill>
                  <pic:spPr bwMode="auto">
                    <a:xfrm>
                      <a:off x="0" y="0"/>
                      <a:ext cx="711200" cy="568960"/>
                    </a:xfrm>
                    <a:prstGeom prst="rect">
                      <a:avLst/>
                    </a:prstGeom>
                  </pic:spPr>
                </pic:pic>
              </a:graphicData>
            </a:graphic>
          </wp:anchor>
        </w:drawing>
      </w:r>
      <w:r>
        <w:rPr>
          <w:rFonts w:cs="Arial"/>
          <w:szCs w:val="22"/>
        </w:rPr>
        <w:t>B</w:t>
      </w:r>
      <w:r>
        <w:rPr>
          <w:rFonts w:cs="Arial"/>
          <w:szCs w:val="22"/>
        </w:rPr>
        <w:t>romine (1.5 mL, 29.32), pre-dissolved in CH</w:t>
      </w:r>
      <w:r>
        <w:rPr>
          <w:rFonts w:cs="Arial"/>
          <w:szCs w:val="22"/>
          <w:vertAlign w:val="subscript"/>
        </w:rPr>
        <w:t>2</w:t>
      </w:r>
      <w:r>
        <w:rPr>
          <w:rFonts w:cs="Arial"/>
          <w:szCs w:val="22"/>
        </w:rPr>
        <w:t>Cl</w:t>
      </w:r>
      <w:r>
        <w:rPr>
          <w:rFonts w:cs="Arial"/>
          <w:szCs w:val="22"/>
          <w:vertAlign w:val="subscript"/>
        </w:rPr>
        <w:t>2</w:t>
      </w:r>
      <w:r>
        <w:rPr>
          <w:rFonts w:cs="Arial"/>
          <w:szCs w:val="22"/>
        </w:rPr>
        <w:t xml:space="preserve"> (30 mL), was added dropwise to dihydroxypyridine</w:t>
      </w:r>
      <w:r>
        <w:rPr>
          <w:rFonts w:cs="Arial"/>
          <w:b/>
          <w:szCs w:val="22"/>
        </w:rPr>
        <w:t xml:space="preserve"> I </w:t>
      </w:r>
      <w:r>
        <w:rPr>
          <w:rFonts w:cs="Arial"/>
          <w:szCs w:val="22"/>
        </w:rPr>
        <w:t>(4 g, 28.76mmol) suspended in CH</w:t>
      </w:r>
      <w:r>
        <w:rPr>
          <w:rFonts w:cs="Arial"/>
          <w:szCs w:val="22"/>
          <w:vertAlign w:val="subscript"/>
        </w:rPr>
        <w:t>2</w:t>
      </w:r>
      <w:r>
        <w:rPr>
          <w:rFonts w:cs="Arial"/>
          <w:szCs w:val="22"/>
        </w:rPr>
        <w:t>Cl</w:t>
      </w:r>
      <w:r>
        <w:rPr>
          <w:rFonts w:cs="Arial"/>
          <w:szCs w:val="22"/>
          <w:vertAlign w:val="subscript"/>
        </w:rPr>
        <w:t>2</w:t>
      </w:r>
      <w:r>
        <w:rPr>
          <w:rFonts w:cs="Arial"/>
          <w:szCs w:val="22"/>
        </w:rPr>
        <w:t xml:space="preserve"> (30 mL) at room temperature. The resulting mixture was stirred for 1 h and the resulting precipitated solid was filtered to give 5-bromo-3,6-dimethylpyridine-2,4-diol as the HBr salt.  The dried HBr salt was heated to reflux in POCl</w:t>
      </w:r>
      <w:r>
        <w:rPr>
          <w:rFonts w:cs="Arial"/>
          <w:szCs w:val="22"/>
          <w:vertAlign w:val="subscript"/>
        </w:rPr>
        <w:t>3</w:t>
      </w:r>
      <w:r>
        <w:rPr>
          <w:rFonts w:cs="Arial"/>
          <w:szCs w:val="22"/>
        </w:rPr>
        <w:t xml:space="preserve"> (30 mL) for 17 h and cooled to room temperature. The excess POCl</w:t>
      </w:r>
      <w:r>
        <w:rPr>
          <w:rFonts w:cs="Arial"/>
          <w:szCs w:val="22"/>
          <w:vertAlign w:val="subscript"/>
        </w:rPr>
        <w:t xml:space="preserve">3 </w:t>
      </w:r>
      <w:r>
        <w:rPr>
          <w:rFonts w:cs="Arial"/>
          <w:szCs w:val="22"/>
        </w:rPr>
        <w:t>was distilled off under vacuum and the residue was poured onto ice. The pH of the mixture was made basic (pH &gt; 10) using 10 N NaOH. The mixture was filtered and the filtrate was extracted with CH</w:t>
      </w:r>
      <w:r>
        <w:rPr>
          <w:rFonts w:cs="Arial"/>
          <w:szCs w:val="22"/>
          <w:vertAlign w:val="subscript"/>
        </w:rPr>
        <w:t>2</w:t>
      </w:r>
      <w:r>
        <w:rPr>
          <w:rFonts w:cs="Arial"/>
          <w:szCs w:val="22"/>
        </w:rPr>
        <w:t>Cl</w:t>
      </w:r>
      <w:r>
        <w:rPr>
          <w:rFonts w:cs="Arial"/>
          <w:szCs w:val="22"/>
          <w:vertAlign w:val="subscript"/>
        </w:rPr>
        <w:t>2</w:t>
      </w:r>
      <w:r>
        <w:rPr>
          <w:rFonts w:cs="Arial"/>
          <w:szCs w:val="22"/>
        </w:rPr>
        <w:t xml:space="preserve"> (4 x 50 mL) and dried over sodium sulfate. Flash chromatography (SiO</w:t>
      </w:r>
      <w:r>
        <w:rPr>
          <w:rFonts w:cs="Arial"/>
          <w:szCs w:val="22"/>
          <w:vertAlign w:val="subscript"/>
        </w:rPr>
        <w:t>2</w:t>
      </w:r>
      <w:r>
        <w:rPr>
          <w:rFonts w:cs="Arial"/>
          <w:szCs w:val="22"/>
        </w:rPr>
        <w:t xml:space="preserve">, 5% ethyl acetate in hexanes) afforded brominated pyridine </w:t>
      </w:r>
      <w:r>
        <w:rPr>
          <w:rFonts w:cs="Arial"/>
          <w:b/>
          <w:szCs w:val="22"/>
        </w:rPr>
        <w:t xml:space="preserve">II. </w:t>
      </w:r>
      <w:r>
        <w:rPr>
          <w:rFonts w:cs="Arial"/>
          <w:szCs w:val="22"/>
          <w:vertAlign w:val="superscript"/>
        </w:rPr>
        <w:t>1</w:t>
      </w:r>
      <w:r>
        <w:rPr>
          <w:rFonts w:cs="Arial"/>
          <w:szCs w:val="22"/>
        </w:rPr>
        <w:t>H NMR (CDCl</w:t>
      </w:r>
      <w:r>
        <w:rPr>
          <w:rFonts w:cs="Arial"/>
          <w:szCs w:val="22"/>
          <w:vertAlign w:val="subscript"/>
        </w:rPr>
        <w:t>3</w:t>
      </w:r>
      <w:r>
        <w:rPr>
          <w:rFonts w:cs="Arial"/>
          <w:szCs w:val="22"/>
        </w:rPr>
        <w:t xml:space="preserve">) δ 2.65 (s, 3H), 2.50 (s, 3H). </w:t>
      </w:r>
      <w:r>
        <w:rPr>
          <w:rFonts w:cs="Arial"/>
          <w:szCs w:val="22"/>
          <w:vertAlign w:val="superscript"/>
        </w:rPr>
        <w:t>13</w:t>
      </w:r>
      <w:r>
        <w:rPr>
          <w:rFonts w:cs="Arial"/>
          <w:szCs w:val="22"/>
        </w:rPr>
        <w:t>CNMR δ (CDCl</w:t>
      </w:r>
      <w:r>
        <w:rPr>
          <w:rFonts w:cs="Arial"/>
          <w:szCs w:val="22"/>
          <w:vertAlign w:val="subscript"/>
        </w:rPr>
        <w:t>3</w:t>
      </w:r>
      <w:r>
        <w:rPr>
          <w:rFonts w:cs="Arial"/>
          <w:szCs w:val="22"/>
        </w:rPr>
        <w:t xml:space="preserve">) δ 156.2, 149.3, 145.8, 129.7, 120.8, 25.8, 18.2. </w:t>
      </w:r>
    </w:p>
    <w:p>
      <w:pPr>
        <w:pStyle w:val="Normal"/>
        <w:ind w:left="720" w:hanging="0"/>
        <w:jc w:val="both"/>
        <w:rPr>
          <w:rFonts w:cs="Arial"/>
          <w:b/>
          <w:b/>
          <w:bCs/>
          <w:color w:val="000000"/>
          <w:szCs w:val="22"/>
        </w:rPr>
      </w:pPr>
      <w:r>
        <w:rPr>
          <w:rFonts w:cs="Arial"/>
          <w:b/>
          <w:bCs/>
          <w:color w:val="000000"/>
          <w:szCs w:val="22"/>
        </w:rPr>
      </w:r>
    </w:p>
    <w:p>
      <w:pPr>
        <w:pStyle w:val="Normal"/>
        <w:ind w:left="720" w:hanging="0"/>
        <w:jc w:val="both"/>
        <w:rPr>
          <w:rFonts w:cs="Arial"/>
          <w:szCs w:val="22"/>
        </w:rPr>
      </w:pPr>
      <w:r>
        <w:rPr>
          <w:rFonts w:cs="Arial"/>
          <w:b/>
          <w:bCs/>
          <w:color w:val="000000"/>
          <w:szCs w:val="22"/>
        </w:rPr>
        <w:t>Ethyl 2-(4,6-dichloro-2,5-dimethylpyridin-3-yl)-2-oxoacetate</w:t>
      </w:r>
      <w:r>
        <w:rPr>
          <w:rFonts w:cs="Arial"/>
          <w:b/>
          <w:szCs w:val="22"/>
        </w:rPr>
        <w:t xml:space="preserve"> III</w:t>
      </w:r>
    </w:p>
    <w:p>
      <w:pPr>
        <w:pStyle w:val="Normal"/>
        <w:ind w:left="720" w:hanging="0"/>
        <w:jc w:val="both"/>
        <w:rPr/>
      </w:pPr>
      <w:r>
        <w:drawing>
          <wp:anchor behindDoc="0" distT="0" distB="0" distL="114300" distR="119380" simplePos="0" locked="0" layoutInCell="1" allowOverlap="1" relativeHeight="3">
            <wp:simplePos x="0" y="0"/>
            <wp:positionH relativeFrom="column">
              <wp:posOffset>228600</wp:posOffset>
            </wp:positionH>
            <wp:positionV relativeFrom="paragraph">
              <wp:posOffset>82550</wp:posOffset>
            </wp:positionV>
            <wp:extent cx="1036320" cy="558800"/>
            <wp:effectExtent l="0" t="0" r="0" b="0"/>
            <wp:wrapSquare wrapText="bothSides"/>
            <wp:docPr id="3"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6" descr=""/>
                    <pic:cNvPicPr>
                      <a:picLocks noChangeAspect="1" noChangeArrowheads="1"/>
                    </pic:cNvPicPr>
                  </pic:nvPicPr>
                  <pic:blipFill>
                    <a:blip r:embed="rId4"/>
                    <a:stretch>
                      <a:fillRect/>
                    </a:stretch>
                  </pic:blipFill>
                  <pic:spPr bwMode="auto">
                    <a:xfrm>
                      <a:off x="0" y="0"/>
                      <a:ext cx="1036320" cy="558800"/>
                    </a:xfrm>
                    <a:prstGeom prst="rect">
                      <a:avLst/>
                    </a:prstGeom>
                  </pic:spPr>
                </pic:pic>
              </a:graphicData>
            </a:graphic>
          </wp:anchor>
        </w:drawing>
      </w:r>
      <w:r>
        <w:rPr>
          <w:rFonts w:cs="Arial"/>
          <w:i/>
          <w:szCs w:val="22"/>
        </w:rPr>
        <w:t>i</w:t>
      </w:r>
      <w:r>
        <w:rPr>
          <w:rFonts w:cs="Arial"/>
          <w:szCs w:val="22"/>
        </w:rPr>
        <w:t xml:space="preserve">-PrMgCl (2.31 mL, 2.M M in THF, 4.62 mmol) was added dropwise to a mixture of dichlorobromopyridine </w:t>
      </w:r>
      <w:r>
        <w:rPr>
          <w:rFonts w:cs="Arial"/>
          <w:b/>
          <w:szCs w:val="22"/>
        </w:rPr>
        <w:t>II</w:t>
      </w:r>
      <w:r>
        <w:rPr>
          <w:rFonts w:cs="Arial"/>
          <w:szCs w:val="22"/>
        </w:rPr>
        <w:t xml:space="preserve"> (590 mg, 2.31 mmol)</w:t>
      </w:r>
      <w:r>
        <w:rPr>
          <w:rFonts w:cs="Arial"/>
          <w:b/>
          <w:szCs w:val="22"/>
        </w:rPr>
        <w:t xml:space="preserve"> </w:t>
      </w:r>
      <w:r>
        <w:rPr>
          <w:rFonts w:cs="Arial"/>
          <w:szCs w:val="22"/>
        </w:rPr>
        <w:t>and CuBr (83 mg, 0.5786 mmol) in anhydrous THF (88 mL) under argon was at rt. After 1 h, neat ethyl oxalyl chloride (0.54 mL, 4.86 mmol) was added dropwise and allowed to stir for 1 h at rt. After completion of the reaction as monitored by TLC, the reaction was quenched with saturated aqueous NaHCO</w:t>
      </w:r>
      <w:r>
        <w:rPr>
          <w:rFonts w:cs="Arial"/>
          <w:szCs w:val="22"/>
          <w:vertAlign w:val="subscript"/>
        </w:rPr>
        <w:t xml:space="preserve">3 </w:t>
      </w:r>
      <w:r>
        <w:rPr>
          <w:rFonts w:cs="Arial"/>
          <w:szCs w:val="22"/>
        </w:rPr>
        <w:t>solution and extracted with EtOAc (3 x 5 mL). The combined organic extracts was washed with water and brine and dried over Na</w:t>
      </w:r>
      <w:r>
        <w:rPr>
          <w:rFonts w:cs="Arial"/>
          <w:szCs w:val="22"/>
          <w:vertAlign w:val="subscript"/>
        </w:rPr>
        <w:t>2</w:t>
      </w:r>
      <w:r>
        <w:rPr>
          <w:rFonts w:eastAsia="Times New Roman" w:cs="Arial"/>
          <w:szCs w:val="22"/>
        </w:rPr>
        <w:t>SO</w:t>
      </w:r>
      <w:r>
        <w:rPr>
          <w:rFonts w:eastAsia="Times New Roman" w:cs="Arial"/>
          <w:szCs w:val="22"/>
          <w:vertAlign w:val="subscript"/>
        </w:rPr>
        <w:t>4</w:t>
      </w:r>
      <w:r>
        <w:rPr>
          <w:rFonts w:cs="Arial"/>
          <w:szCs w:val="22"/>
        </w:rPr>
        <w:t xml:space="preserve">. After removal of the solvents in vacuo the crude material was purified by silica gel column chromatography to provide </w:t>
      </w:r>
      <w:r>
        <w:rPr>
          <w:rFonts w:cs="Arial"/>
          <w:b/>
          <w:szCs w:val="22"/>
        </w:rPr>
        <w:t xml:space="preserve">III </w:t>
      </w:r>
      <w:r>
        <w:rPr>
          <w:rFonts w:cs="Arial"/>
          <w:szCs w:val="22"/>
        </w:rPr>
        <w:t xml:space="preserve">(461 mg, 72 %) as a light yellow oil (solidifies upon sitting in the freezer. </w:t>
      </w:r>
      <w:r>
        <w:rPr>
          <w:rFonts w:cs="Arial"/>
          <w:szCs w:val="22"/>
          <w:vertAlign w:val="superscript"/>
        </w:rPr>
        <w:t>1</w:t>
      </w:r>
      <w:r>
        <w:rPr>
          <w:rFonts w:cs="Arial"/>
          <w:szCs w:val="22"/>
        </w:rPr>
        <w:t>H NMR (400 MHz, CDCl</w:t>
      </w:r>
      <w:r>
        <w:rPr>
          <w:rFonts w:cs="Arial"/>
          <w:szCs w:val="22"/>
          <w:vertAlign w:val="subscript"/>
        </w:rPr>
        <w:t>3</w:t>
      </w:r>
      <w:r>
        <w:rPr>
          <w:rFonts w:cs="Arial"/>
          <w:szCs w:val="22"/>
        </w:rPr>
        <w:t xml:space="preserve">) δ 4.40 (q, </w:t>
      </w:r>
      <w:r>
        <w:rPr>
          <w:rFonts w:cs="Arial"/>
          <w:i/>
          <w:iCs/>
          <w:szCs w:val="22"/>
        </w:rPr>
        <w:t>J</w:t>
      </w:r>
      <w:r>
        <w:rPr>
          <w:rFonts w:cs="Arial"/>
          <w:szCs w:val="22"/>
        </w:rPr>
        <w:t xml:space="preserve"> = 7.1 2H), 2.46 (s, 3H), 2.45 (s, </w:t>
      </w:r>
      <w:r>
        <w:rPr>
          <w:rFonts w:cs="Arial"/>
          <w:iCs/>
          <w:szCs w:val="22"/>
        </w:rPr>
        <w:t>3</w:t>
      </w:r>
      <w:r>
        <w:rPr>
          <w:rFonts w:cs="Arial"/>
          <w:szCs w:val="22"/>
        </w:rPr>
        <w:t xml:space="preserve">H), 1.39 (t, </w:t>
      </w:r>
      <w:r>
        <w:rPr>
          <w:rFonts w:cs="Arial"/>
          <w:i/>
          <w:iCs/>
          <w:szCs w:val="22"/>
        </w:rPr>
        <w:t>J</w:t>
      </w:r>
      <w:r>
        <w:rPr>
          <w:rFonts w:cs="Arial"/>
          <w:szCs w:val="22"/>
        </w:rPr>
        <w:t xml:space="preserve"> = 7.1 Hz, 3H). </w:t>
      </w:r>
      <w:r>
        <w:rPr/>
        <w:tab/>
      </w:r>
      <w:r>
        <w:rPr>
          <w:highlight w:val="yellow"/>
        </w:rPr>
        <w:t xml:space="preserve"> </w:t>
      </w:r>
    </w:p>
    <w:p>
      <w:pPr>
        <w:pStyle w:val="Heading1"/>
        <w:ind w:left="720" w:hanging="0"/>
        <w:rPr>
          <w:rFonts w:ascii="Arial" w:hAnsi="Arial" w:cs="Arial"/>
          <w:sz w:val="22"/>
          <w:szCs w:val="22"/>
          <w:highlight w:val="yellow"/>
        </w:rPr>
      </w:pPr>
      <w:r>
        <w:drawing>
          <wp:anchor behindDoc="0" distT="0" distB="10160" distL="114300" distR="119380" simplePos="0" locked="0" layoutInCell="1" allowOverlap="1" relativeHeight="8">
            <wp:simplePos x="0" y="0"/>
            <wp:positionH relativeFrom="column">
              <wp:posOffset>0</wp:posOffset>
            </wp:positionH>
            <wp:positionV relativeFrom="paragraph">
              <wp:posOffset>401320</wp:posOffset>
            </wp:positionV>
            <wp:extent cx="1036320" cy="751840"/>
            <wp:effectExtent l="0" t="0" r="0" b="0"/>
            <wp:wrapSquare wrapText="bothSides"/>
            <wp:docPr id="4"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descr=""/>
                    <pic:cNvPicPr>
                      <a:picLocks noChangeAspect="1" noChangeArrowheads="1"/>
                    </pic:cNvPicPr>
                  </pic:nvPicPr>
                  <pic:blipFill>
                    <a:blip r:embed="rId5"/>
                    <a:stretch>
                      <a:fillRect/>
                    </a:stretch>
                  </pic:blipFill>
                  <pic:spPr bwMode="auto">
                    <a:xfrm>
                      <a:off x="0" y="0"/>
                      <a:ext cx="1036320" cy="751840"/>
                    </a:xfrm>
                    <a:prstGeom prst="rect">
                      <a:avLst/>
                    </a:prstGeom>
                  </pic:spPr>
                </pic:pic>
              </a:graphicData>
            </a:graphic>
          </wp:anchor>
        </w:drawing>
      </w:r>
      <w:r>
        <w:rPr>
          <w:rFonts w:cs="Arial" w:ascii="Arial" w:hAnsi="Arial"/>
          <w:bCs w:val="false"/>
          <w:color w:val="000000"/>
          <w:sz w:val="22"/>
          <w:szCs w:val="22"/>
        </w:rPr>
        <w:t>P</w:t>
      </w:r>
      <w:r>
        <w:rPr>
          <w:rFonts w:cs="Arial" w:ascii="Arial" w:hAnsi="Arial"/>
          <w:bCs w:val="false"/>
          <w:color w:val="000000"/>
          <w:sz w:val="22"/>
          <w:szCs w:val="22"/>
        </w:rPr>
        <w:t>rocedure for the synthesis of both enantiomers of ethyl (</w:t>
      </w:r>
      <w:r>
        <w:rPr>
          <w:rFonts w:cs="Arial" w:ascii="Arial" w:hAnsi="Arial"/>
          <w:i/>
          <w:iCs/>
          <w:color w:val="000000"/>
          <w:sz w:val="22"/>
          <w:szCs w:val="22"/>
        </w:rPr>
        <w:t>S</w:t>
      </w:r>
      <w:r>
        <w:rPr>
          <w:rFonts w:cs="Arial" w:ascii="Arial" w:hAnsi="Arial"/>
          <w:bCs w:val="false"/>
          <w:color w:val="000000"/>
          <w:sz w:val="22"/>
          <w:szCs w:val="22"/>
        </w:rPr>
        <w:t>))-2-(</w:t>
      </w:r>
      <w:r>
        <w:rPr>
          <w:rFonts w:cs="Arial" w:ascii="Arial" w:hAnsi="Arial"/>
          <w:i/>
          <w:iCs/>
          <w:color w:val="000000"/>
          <w:sz w:val="22"/>
          <w:szCs w:val="22"/>
        </w:rPr>
        <w:t>tert</w:t>
      </w:r>
      <w:r>
        <w:rPr>
          <w:rFonts w:cs="Arial" w:ascii="Arial" w:hAnsi="Arial"/>
          <w:bCs w:val="false"/>
          <w:color w:val="000000"/>
          <w:sz w:val="22"/>
          <w:szCs w:val="22"/>
        </w:rPr>
        <w:t>-butoxy)-2-(4,6-dichloro-2,5-dimethylpyridin-3-yl)a cetate</w:t>
      </w:r>
      <w:r>
        <w:rPr>
          <w:rFonts w:cs="Arial" w:ascii="Arial" w:hAnsi="Arial"/>
          <w:b w:val="false"/>
          <w:bCs w:val="false"/>
          <w:color w:val="000000"/>
          <w:sz w:val="22"/>
          <w:szCs w:val="22"/>
        </w:rPr>
        <w:t xml:space="preserve"> </w:t>
      </w:r>
      <w:r>
        <w:rPr>
          <w:rFonts w:cs="Arial" w:ascii="Arial" w:hAnsi="Arial"/>
          <w:bCs w:val="false"/>
          <w:color w:val="000000"/>
          <w:sz w:val="22"/>
          <w:szCs w:val="22"/>
        </w:rPr>
        <w:t>IV</w:t>
      </w:r>
    </w:p>
    <w:p>
      <w:pPr>
        <w:pStyle w:val="Heading1"/>
        <w:ind w:left="720" w:hanging="0"/>
        <w:jc w:val="both"/>
        <w:rPr>
          <w:rFonts w:ascii="Arial" w:hAnsi="Arial" w:cs="Arial"/>
          <w:b w:val="false"/>
          <w:b w:val="false"/>
          <w:sz w:val="22"/>
          <w:szCs w:val="22"/>
        </w:rPr>
      </w:pPr>
      <w:r>
        <w:rPr>
          <w:rFonts w:cs="Arial" w:ascii="Arial" w:hAnsi="Arial"/>
          <w:b w:val="false"/>
          <w:sz w:val="22"/>
          <w:szCs w:val="22"/>
        </w:rPr>
        <w:t xml:space="preserve">A mixture of </w:t>
      </w:r>
      <w:r>
        <w:rPr>
          <w:rFonts w:cs="Arial" w:ascii="Arial" w:hAnsi="Arial"/>
          <w:b w:val="false"/>
          <w:bCs w:val="false"/>
          <w:color w:val="000000"/>
          <w:sz w:val="22"/>
          <w:szCs w:val="22"/>
        </w:rPr>
        <w:t xml:space="preserve">ethyl 2-(4,6-dichloro-2,5-dimethylpyridin-3-yl)-2-oxoacetate </w:t>
      </w:r>
      <w:r>
        <w:rPr>
          <w:rFonts w:cs="Arial" w:ascii="Arial" w:hAnsi="Arial"/>
          <w:bCs w:val="false"/>
          <w:color w:val="000000"/>
          <w:sz w:val="22"/>
          <w:szCs w:val="22"/>
        </w:rPr>
        <w:t>III</w:t>
      </w:r>
      <w:r>
        <w:rPr>
          <w:rFonts w:cs="Arial" w:ascii="Arial" w:hAnsi="Arial"/>
          <w:b w:val="false"/>
          <w:sz w:val="22"/>
          <w:szCs w:val="22"/>
        </w:rPr>
        <w:t xml:space="preserve"> (270 mg, 0.978 mmol) and (</w:t>
      </w:r>
      <w:r>
        <w:rPr>
          <w:rFonts w:cs="Arial" w:ascii="Arial" w:hAnsi="Arial"/>
          <w:b w:val="false"/>
          <w:i/>
          <w:sz w:val="22"/>
          <w:szCs w:val="22"/>
        </w:rPr>
        <w:t>R</w:t>
      </w:r>
      <w:r>
        <w:rPr>
          <w:rFonts w:cs="Arial" w:ascii="Arial" w:hAnsi="Arial"/>
          <w:b w:val="false"/>
          <w:sz w:val="22"/>
          <w:szCs w:val="22"/>
        </w:rPr>
        <w:t>)-(+)-2-Methyl-CBS-oxazaborolidine  (0.20 mL, 0.20 mmol, 1.0 M in toluene) in anhydrous toluene (10 mL) was placed in a 50-mL round bottom flask. The mixture was cooled to -20 ºC. To this cold mixture was added a solution of catecholborane (CB) in THF (1.46 mL, 1.46 mmol, 1.0 M). The mixture was stirred at -20 ºC for 2 hours (monitored by TLC) and diluted with EtOAc (50 mL) followed by addition of 15% aqueous solution of Na</w:t>
      </w:r>
      <w:r>
        <w:rPr>
          <w:rFonts w:cs="Arial" w:ascii="Arial" w:hAnsi="Arial"/>
          <w:b w:val="false"/>
          <w:sz w:val="22"/>
          <w:szCs w:val="22"/>
          <w:vertAlign w:val="subscript"/>
        </w:rPr>
        <w:t>2</w:t>
      </w:r>
      <w:r>
        <w:rPr>
          <w:rFonts w:cs="Arial" w:ascii="Arial" w:hAnsi="Arial"/>
          <w:b w:val="false"/>
          <w:sz w:val="22"/>
          <w:szCs w:val="22"/>
        </w:rPr>
        <w:t>CO</w:t>
      </w:r>
      <w:r>
        <w:rPr>
          <w:rFonts w:cs="Arial" w:ascii="Arial" w:hAnsi="Arial"/>
          <w:b w:val="false"/>
          <w:sz w:val="22"/>
          <w:szCs w:val="22"/>
          <w:vertAlign w:val="subscript"/>
        </w:rPr>
        <w:t xml:space="preserve">3 </w:t>
      </w:r>
      <w:r>
        <w:rPr>
          <w:rFonts w:cs="Arial" w:ascii="Arial" w:hAnsi="Arial"/>
          <w:b w:val="false"/>
          <w:sz w:val="22"/>
          <w:szCs w:val="22"/>
        </w:rPr>
        <w:t>(10 mL). The mixture was stirred vigorously for 15 min and the layers were then separated. The procedure was repeated (2x) with 10 mL of 15% aqueous Na</w:t>
      </w:r>
      <w:r>
        <w:rPr>
          <w:rFonts w:cs="Arial" w:ascii="Arial" w:hAnsi="Arial"/>
          <w:b w:val="false"/>
          <w:sz w:val="22"/>
          <w:szCs w:val="22"/>
          <w:vertAlign w:val="subscript"/>
        </w:rPr>
        <w:t>2</w:t>
      </w:r>
      <w:r>
        <w:rPr>
          <w:rFonts w:cs="Arial" w:ascii="Arial" w:hAnsi="Arial"/>
          <w:b w:val="false"/>
          <w:sz w:val="22"/>
          <w:szCs w:val="22"/>
        </w:rPr>
        <w:t>CO</w:t>
      </w:r>
      <w:r>
        <w:rPr>
          <w:rFonts w:cs="Arial" w:ascii="Arial" w:hAnsi="Arial"/>
          <w:b w:val="false"/>
          <w:sz w:val="22"/>
          <w:szCs w:val="22"/>
          <w:vertAlign w:val="subscript"/>
        </w:rPr>
        <w:t>3</w:t>
      </w:r>
      <w:r>
        <w:rPr>
          <w:rFonts w:cs="Arial" w:ascii="Arial" w:hAnsi="Arial"/>
          <w:b w:val="false"/>
          <w:sz w:val="22"/>
          <w:szCs w:val="22"/>
        </w:rPr>
        <w:t>. The organic layer obtained was washed with water, brine and dried over Na</w:t>
      </w:r>
      <w:r>
        <w:rPr>
          <w:rFonts w:cs="Arial" w:ascii="Arial" w:hAnsi="Arial"/>
          <w:b w:val="false"/>
          <w:sz w:val="22"/>
          <w:szCs w:val="22"/>
          <w:vertAlign w:val="subscript"/>
        </w:rPr>
        <w:t>2</w:t>
      </w:r>
      <w:r>
        <w:rPr>
          <w:rFonts w:cs="Arial" w:ascii="Arial" w:hAnsi="Arial"/>
          <w:b w:val="false"/>
          <w:sz w:val="22"/>
          <w:szCs w:val="22"/>
        </w:rPr>
        <w:t>SO</w:t>
      </w:r>
      <w:r>
        <w:rPr>
          <w:rFonts w:cs="Arial" w:ascii="Arial" w:hAnsi="Arial"/>
          <w:b w:val="false"/>
          <w:sz w:val="22"/>
          <w:szCs w:val="22"/>
          <w:vertAlign w:val="subscript"/>
        </w:rPr>
        <w:t>4</w:t>
      </w:r>
      <w:r>
        <w:rPr>
          <w:rFonts w:cs="Arial" w:ascii="Arial" w:hAnsi="Arial"/>
          <w:b w:val="false"/>
          <w:sz w:val="22"/>
          <w:szCs w:val="22"/>
        </w:rPr>
        <w:t xml:space="preserve">. After filtration, the solvent was removed and the crude residue purified by silica gel chromatography using 10, 20 and 25% EtOAc/Hex to afford desired </w:t>
      </w:r>
      <w:r>
        <w:rPr>
          <w:rFonts w:cs="Arial" w:ascii="Arial" w:hAnsi="Arial"/>
          <w:b w:val="false"/>
          <w:bCs w:val="false"/>
          <w:color w:val="000000"/>
          <w:sz w:val="22"/>
          <w:szCs w:val="22"/>
        </w:rPr>
        <w:t>ethyl (</w:t>
      </w:r>
      <w:r>
        <w:rPr>
          <w:rFonts w:cs="Arial" w:ascii="Arial" w:hAnsi="Arial"/>
          <w:b w:val="false"/>
          <w:bCs w:val="false"/>
          <w:i/>
          <w:iCs/>
          <w:color w:val="000000"/>
          <w:sz w:val="22"/>
          <w:szCs w:val="22"/>
        </w:rPr>
        <w:t>S</w:t>
      </w:r>
      <w:r>
        <w:rPr>
          <w:rFonts w:cs="Arial" w:ascii="Arial" w:hAnsi="Arial"/>
          <w:b w:val="false"/>
          <w:bCs w:val="false"/>
          <w:color w:val="000000"/>
          <w:sz w:val="22"/>
          <w:szCs w:val="22"/>
        </w:rPr>
        <w:t>)-2-(4,6-dichloro-2,5-dimethylpyridin-3-yl)-2-hydroxyacetate</w:t>
      </w:r>
      <w:r>
        <w:rPr>
          <w:rFonts w:cs="Arial" w:ascii="Arial" w:hAnsi="Arial"/>
          <w:b w:val="false"/>
          <w:sz w:val="22"/>
          <w:szCs w:val="22"/>
        </w:rPr>
        <w:t xml:space="preserve"> (230 mg, 85% yield) contaminated with some catechol borane. The (</w:t>
      </w:r>
      <w:r>
        <w:rPr>
          <w:rFonts w:cs="Arial" w:ascii="Arial" w:hAnsi="Arial"/>
          <w:b w:val="false"/>
          <w:i/>
          <w:sz w:val="22"/>
          <w:szCs w:val="22"/>
        </w:rPr>
        <w:t>R</w:t>
      </w:r>
      <w:r>
        <w:rPr>
          <w:rFonts w:cs="Arial" w:ascii="Arial" w:hAnsi="Arial"/>
          <w:b w:val="false"/>
          <w:sz w:val="22"/>
          <w:szCs w:val="22"/>
        </w:rPr>
        <w:t>)-enantiomer was prepared using this same procedure by employing the antipode of the catalyst (</w:t>
      </w:r>
      <w:r>
        <w:rPr>
          <w:rFonts w:cs="Arial" w:ascii="Arial" w:hAnsi="Arial"/>
          <w:b w:val="false"/>
          <w:i/>
          <w:sz w:val="22"/>
          <w:szCs w:val="22"/>
        </w:rPr>
        <w:t>S</w:t>
      </w:r>
      <w:r>
        <w:rPr>
          <w:rFonts w:cs="Arial" w:ascii="Arial" w:hAnsi="Arial"/>
          <w:b w:val="false"/>
          <w:sz w:val="22"/>
          <w:szCs w:val="22"/>
        </w:rPr>
        <w:t xml:space="preserve">)-(+)-2-Methyl-CBS-oxazaborolidine. A sample was purified for analysis by flash column chromatography. </w:t>
      </w:r>
      <w:r>
        <w:rPr>
          <w:rFonts w:cs="Arial" w:ascii="Arial" w:hAnsi="Arial"/>
          <w:b w:val="false"/>
          <w:i/>
          <w:sz w:val="22"/>
          <w:szCs w:val="22"/>
        </w:rPr>
        <w:t>ee</w:t>
      </w:r>
      <w:r>
        <w:rPr>
          <w:rFonts w:cs="Arial" w:ascii="Arial" w:hAnsi="Arial"/>
          <w:b w:val="false"/>
          <w:sz w:val="22"/>
          <w:szCs w:val="22"/>
        </w:rPr>
        <w:t xml:space="preserve"> &gt; 95 was determined by Mosher ester analysis.    </w:t>
      </w:r>
    </w:p>
    <w:p>
      <w:pPr>
        <w:pStyle w:val="Heading1"/>
        <w:ind w:left="720" w:hanging="0"/>
        <w:jc w:val="both"/>
        <w:rPr>
          <w:rFonts w:ascii="Arial" w:hAnsi="Arial" w:cs="Arial"/>
          <w:b w:val="false"/>
          <w:b w:val="false"/>
          <w:sz w:val="22"/>
          <w:szCs w:val="22"/>
        </w:rPr>
      </w:pPr>
      <w:r>
        <w:rPr>
          <w:rFonts w:cs="Arial" w:ascii="Arial" w:hAnsi="Arial"/>
          <w:b w:val="false"/>
          <w:sz w:val="22"/>
          <w:szCs w:val="22"/>
        </w:rPr>
        <w:t xml:space="preserve">A solution of </w:t>
      </w:r>
      <w:r>
        <w:rPr>
          <w:rFonts w:cs="Arial" w:ascii="Arial" w:hAnsi="Arial"/>
          <w:b w:val="false"/>
          <w:bCs w:val="false"/>
          <w:color w:val="000000"/>
          <w:sz w:val="22"/>
          <w:szCs w:val="22"/>
        </w:rPr>
        <w:t>ethyl (</w:t>
      </w:r>
      <w:r>
        <w:rPr>
          <w:rFonts w:cs="Arial" w:ascii="Arial" w:hAnsi="Arial"/>
          <w:b w:val="false"/>
          <w:bCs w:val="false"/>
          <w:i/>
          <w:iCs/>
          <w:color w:val="000000"/>
          <w:sz w:val="22"/>
          <w:szCs w:val="22"/>
        </w:rPr>
        <w:t>S</w:t>
      </w:r>
      <w:r>
        <w:rPr>
          <w:rFonts w:cs="Arial" w:ascii="Arial" w:hAnsi="Arial"/>
          <w:b w:val="false"/>
          <w:bCs w:val="false"/>
          <w:color w:val="000000"/>
          <w:sz w:val="22"/>
          <w:szCs w:val="22"/>
        </w:rPr>
        <w:t>)-2-(4,6-dichloro-2,5-dimethylpyridin-3-yl)-2-hydroxyacetate</w:t>
      </w:r>
      <w:r>
        <w:rPr>
          <w:rFonts w:cs="Arial" w:ascii="Arial" w:hAnsi="Arial"/>
          <w:b w:val="false"/>
          <w:sz w:val="22"/>
          <w:szCs w:val="22"/>
        </w:rPr>
        <w:t xml:space="preserve"> 4 (250 mg, 0.90 mmol) in </w:t>
      </w:r>
      <w:r>
        <w:rPr>
          <w:rFonts w:cs="Arial" w:ascii="Arial" w:hAnsi="Arial"/>
          <w:b w:val="false"/>
          <w:i/>
          <w:sz w:val="22"/>
          <w:szCs w:val="22"/>
        </w:rPr>
        <w:t>tert</w:t>
      </w:r>
      <w:r>
        <w:rPr>
          <w:rFonts w:cs="Arial" w:ascii="Arial" w:hAnsi="Arial"/>
          <w:b w:val="false"/>
          <w:sz w:val="22"/>
          <w:szCs w:val="22"/>
        </w:rPr>
        <w:t xml:space="preserve">-butyl acetate  (18 mL, 0.05 M) was cooled in an ice-salt bath. To the sealed, cooled solution was added 70% perchloric acid (0.78 mL, 9.00 mmol). The mixture was stirred for 3 h at -5 </w:t>
      </w:r>
      <w:r>
        <w:rPr>
          <w:rFonts w:cs="Arial" w:ascii="Arial" w:hAnsi="Arial"/>
          <w:sz w:val="22"/>
          <w:szCs w:val="22"/>
        </w:rPr>
        <w:t>°</w:t>
      </w:r>
      <w:r>
        <w:rPr>
          <w:rFonts w:cs="Arial" w:ascii="Arial" w:hAnsi="Arial"/>
          <w:b w:val="false"/>
          <w:sz w:val="22"/>
          <w:szCs w:val="22"/>
        </w:rPr>
        <w:t>C and monitored by TLC. Upon completion of the reaction, the mixture was diluted with EtOAc (20 mL) and carefully quenched with saturated solution of NaHCO</w:t>
      </w:r>
      <w:r>
        <w:rPr>
          <w:rFonts w:cs="Arial" w:ascii="Arial" w:hAnsi="Arial"/>
          <w:b w:val="false"/>
          <w:sz w:val="22"/>
          <w:szCs w:val="22"/>
          <w:vertAlign w:val="subscript"/>
        </w:rPr>
        <w:t>3</w:t>
      </w:r>
      <w:r>
        <w:rPr>
          <w:rFonts w:cs="Arial" w:ascii="Arial" w:hAnsi="Arial"/>
          <w:b w:val="false"/>
          <w:sz w:val="22"/>
          <w:szCs w:val="22"/>
        </w:rPr>
        <w:t>. The mixture was transferred to a separatory funnel and the layers were separated. The organic layer was washed twice with saturated NaHCO</w:t>
      </w:r>
      <w:r>
        <w:rPr>
          <w:rFonts w:cs="Arial" w:ascii="Arial" w:hAnsi="Arial"/>
          <w:b w:val="false"/>
          <w:sz w:val="22"/>
          <w:szCs w:val="22"/>
          <w:vertAlign w:val="subscript"/>
        </w:rPr>
        <w:t>3</w:t>
      </w:r>
      <w:r>
        <w:rPr>
          <w:rFonts w:cs="Arial" w:ascii="Arial" w:hAnsi="Arial"/>
          <w:b w:val="false"/>
          <w:sz w:val="22"/>
          <w:szCs w:val="22"/>
        </w:rPr>
        <w:t>, water, brine, dried over Na</w:t>
      </w:r>
      <w:r>
        <w:rPr>
          <w:rFonts w:cs="Arial" w:ascii="Arial" w:hAnsi="Arial"/>
          <w:b w:val="false"/>
          <w:sz w:val="22"/>
          <w:szCs w:val="22"/>
          <w:vertAlign w:val="subscript"/>
        </w:rPr>
        <w:t>2</w:t>
      </w:r>
      <w:r>
        <w:rPr>
          <w:rFonts w:cs="Arial" w:ascii="Arial" w:hAnsi="Arial"/>
          <w:b w:val="false"/>
          <w:sz w:val="22"/>
          <w:szCs w:val="22"/>
        </w:rPr>
        <w:t>SO</w:t>
      </w:r>
      <w:r>
        <w:rPr>
          <w:rFonts w:cs="Arial" w:ascii="Arial" w:hAnsi="Arial"/>
          <w:b w:val="false"/>
          <w:sz w:val="22"/>
          <w:szCs w:val="22"/>
          <w:vertAlign w:val="subscript"/>
        </w:rPr>
        <w:t>4</w:t>
      </w:r>
      <w:r>
        <w:rPr>
          <w:rFonts w:cs="Arial" w:ascii="Arial" w:hAnsi="Arial"/>
          <w:b w:val="false"/>
          <w:sz w:val="22"/>
          <w:szCs w:val="22"/>
        </w:rPr>
        <w:t xml:space="preserve"> and concentrated. Silica gel chromatography (Si</w:t>
      </w:r>
      <w:r>
        <w:rPr>
          <w:rFonts w:cs="Arial" w:ascii="Arial" w:hAnsi="Arial"/>
          <w:b w:val="false"/>
          <w:sz w:val="22"/>
          <w:szCs w:val="22"/>
          <w:vertAlign w:val="subscript"/>
        </w:rPr>
        <w:t>2</w:t>
      </w:r>
      <w:r>
        <w:rPr>
          <w:rFonts w:cs="Arial" w:ascii="Arial" w:hAnsi="Arial"/>
          <w:b w:val="false"/>
          <w:sz w:val="22"/>
          <w:szCs w:val="22"/>
        </w:rPr>
        <w:t xml:space="preserve">O, 10 % EtOAc in hexanes) of the crude provided title compound </w:t>
      </w:r>
      <w:r>
        <w:rPr>
          <w:rFonts w:cs="Arial" w:ascii="Arial" w:hAnsi="Arial"/>
          <w:sz w:val="22"/>
          <w:szCs w:val="22"/>
        </w:rPr>
        <w:t>IV</w:t>
      </w:r>
      <w:r>
        <w:rPr>
          <w:rFonts w:cs="Arial" w:ascii="Arial" w:hAnsi="Arial"/>
          <w:b w:val="false"/>
          <w:sz w:val="22"/>
          <w:szCs w:val="22"/>
        </w:rPr>
        <w:t xml:space="preserve"> (230 mg, 77 %) as a colorless oil. </w:t>
      </w:r>
      <w:r>
        <w:rPr>
          <w:rFonts w:cs="Arial" w:ascii="Arial" w:hAnsi="Arial"/>
          <w:b w:val="false"/>
          <w:sz w:val="22"/>
          <w:szCs w:val="22"/>
          <w:vertAlign w:val="superscript"/>
        </w:rPr>
        <w:t>1</w:t>
      </w:r>
      <w:r>
        <w:rPr>
          <w:rFonts w:cs="Arial" w:ascii="Arial" w:hAnsi="Arial"/>
          <w:b w:val="false"/>
          <w:sz w:val="22"/>
          <w:szCs w:val="22"/>
        </w:rPr>
        <w:t>H NMR (400 MHz, CDCl</w:t>
      </w:r>
      <w:r>
        <w:rPr>
          <w:rFonts w:cs="Arial" w:ascii="Arial" w:hAnsi="Arial"/>
          <w:b w:val="false"/>
          <w:sz w:val="22"/>
          <w:szCs w:val="22"/>
          <w:vertAlign w:val="subscript"/>
        </w:rPr>
        <w:t>3</w:t>
      </w:r>
      <w:r>
        <w:rPr>
          <w:rFonts w:cs="Arial" w:ascii="Arial" w:hAnsi="Arial"/>
          <w:b w:val="false"/>
          <w:sz w:val="22"/>
          <w:szCs w:val="22"/>
        </w:rPr>
        <w:t xml:space="preserve">) δ 5.69 (s, 1H), 4.16 (q, </w:t>
      </w:r>
      <w:r>
        <w:rPr>
          <w:rFonts w:cs="Arial" w:ascii="Arial" w:hAnsi="Arial"/>
          <w:b w:val="false"/>
          <w:i/>
          <w:iCs/>
          <w:sz w:val="22"/>
          <w:szCs w:val="22"/>
        </w:rPr>
        <w:t>J</w:t>
      </w:r>
      <w:r>
        <w:rPr>
          <w:rFonts w:cs="Arial" w:ascii="Arial" w:hAnsi="Arial"/>
          <w:b w:val="false"/>
          <w:sz w:val="22"/>
          <w:szCs w:val="22"/>
        </w:rPr>
        <w:t xml:space="preserve"> = 7.1 Hz, 2H), 2.56 (d, </w:t>
      </w:r>
      <w:r>
        <w:rPr>
          <w:rFonts w:cs="Arial" w:ascii="Arial" w:hAnsi="Arial"/>
          <w:b w:val="false"/>
          <w:i/>
          <w:iCs/>
          <w:sz w:val="22"/>
          <w:szCs w:val="22"/>
        </w:rPr>
        <w:t>J</w:t>
      </w:r>
      <w:r>
        <w:rPr>
          <w:rFonts w:cs="Arial" w:ascii="Arial" w:hAnsi="Arial"/>
          <w:b w:val="false"/>
          <w:sz w:val="22"/>
          <w:szCs w:val="22"/>
        </w:rPr>
        <w:t xml:space="preserve"> = 0.5 Hz, 3H), 2.47 (d, </w:t>
      </w:r>
      <w:r>
        <w:rPr>
          <w:rFonts w:cs="Arial" w:ascii="Arial" w:hAnsi="Arial"/>
          <w:b w:val="false"/>
          <w:i/>
          <w:iCs/>
          <w:sz w:val="22"/>
          <w:szCs w:val="22"/>
        </w:rPr>
        <w:t>J</w:t>
      </w:r>
      <w:r>
        <w:rPr>
          <w:rFonts w:cs="Arial" w:ascii="Arial" w:hAnsi="Arial"/>
          <w:b w:val="false"/>
          <w:sz w:val="22"/>
          <w:szCs w:val="22"/>
        </w:rPr>
        <w:t xml:space="preserve"> = 0.5 Hz, 3H), 1.20 (s, 9H) 1.19 (t, </w:t>
      </w:r>
      <w:r>
        <w:rPr>
          <w:rFonts w:cs="Arial" w:ascii="Arial" w:hAnsi="Arial"/>
          <w:b w:val="false"/>
          <w:i/>
          <w:sz w:val="22"/>
          <w:szCs w:val="22"/>
        </w:rPr>
        <w:t>J</w:t>
      </w:r>
      <w:r>
        <w:rPr>
          <w:rFonts w:cs="Arial" w:ascii="Arial" w:hAnsi="Arial"/>
          <w:b w:val="false"/>
          <w:sz w:val="22"/>
          <w:szCs w:val="22"/>
        </w:rPr>
        <w:t xml:space="preserve"> = 7.1, 3H). </w:t>
      </w:r>
      <w:r>
        <w:rPr>
          <w:rFonts w:cs="Arial" w:ascii="Arial" w:hAnsi="Arial"/>
          <w:b w:val="false"/>
          <w:sz w:val="22"/>
          <w:szCs w:val="22"/>
          <w:vertAlign w:val="superscript"/>
        </w:rPr>
        <w:t>13</w:t>
      </w:r>
      <w:r>
        <w:rPr>
          <w:rFonts w:cs="Arial" w:ascii="Arial" w:hAnsi="Arial"/>
          <w:b w:val="false"/>
          <w:sz w:val="22"/>
          <w:szCs w:val="22"/>
        </w:rPr>
        <w:t>C NMR (100 MHz, CDCl</w:t>
      </w:r>
      <w:r>
        <w:rPr>
          <w:rFonts w:cs="Arial" w:ascii="Arial" w:hAnsi="Arial"/>
          <w:b w:val="false"/>
          <w:sz w:val="22"/>
          <w:szCs w:val="22"/>
          <w:vertAlign w:val="subscript"/>
        </w:rPr>
        <w:t>3</w:t>
      </w:r>
      <w:r>
        <w:rPr>
          <w:rFonts w:cs="Arial" w:ascii="Arial" w:hAnsi="Arial"/>
          <w:b w:val="false"/>
          <w:sz w:val="22"/>
          <w:szCs w:val="22"/>
        </w:rPr>
        <w:t>) δ 170.0, 159.0, 144.2, 135.6, 134.1, 132.3, 115.7, 76.4, 69.5, 61.5, 27.6, 27.5, 23.2, 17.2, 13.8.</w:t>
      </w:r>
      <w:r>
        <w:rPr>
          <w:rFonts w:cs="Arial" w:ascii="Arial" w:hAnsi="Arial"/>
          <w:b w:val="false"/>
          <w:color w:val="FF0000"/>
          <w:sz w:val="22"/>
          <w:szCs w:val="22"/>
        </w:rPr>
        <w:t xml:space="preserve"> </w:t>
      </w:r>
    </w:p>
    <w:p>
      <w:pPr>
        <w:pStyle w:val="Normal"/>
        <w:tabs>
          <w:tab w:val="left" w:pos="720" w:leader="none"/>
        </w:tabs>
        <w:ind w:left="720" w:hanging="0"/>
        <w:jc w:val="both"/>
        <w:rPr>
          <w:rFonts w:cs="Arial"/>
          <w:b/>
          <w:b/>
          <w:szCs w:val="22"/>
        </w:rPr>
      </w:pPr>
      <w:r>
        <w:rPr>
          <w:rFonts w:cs="Arial"/>
          <w:b/>
          <w:szCs w:val="22"/>
        </w:rPr>
      </w:r>
    </w:p>
    <w:p>
      <w:pPr>
        <w:pStyle w:val="Normal"/>
        <w:tabs>
          <w:tab w:val="left" w:pos="720" w:leader="none"/>
        </w:tabs>
        <w:ind w:left="720" w:hanging="0"/>
        <w:jc w:val="both"/>
        <w:rPr>
          <w:rFonts w:cs="Arial"/>
          <w:b/>
          <w:b/>
          <w:szCs w:val="22"/>
        </w:rPr>
      </w:pPr>
      <w:r>
        <w:rPr>
          <w:rFonts w:cs="Arial"/>
          <w:b/>
          <w:szCs w:val="22"/>
        </w:rPr>
      </w:r>
    </w:p>
    <w:p>
      <w:pPr>
        <w:pStyle w:val="Normal"/>
        <w:tabs>
          <w:tab w:val="left" w:pos="720" w:leader="none"/>
        </w:tabs>
        <w:ind w:left="720" w:hanging="0"/>
        <w:jc w:val="both"/>
        <w:rPr>
          <w:rFonts w:cs="Arial"/>
          <w:b/>
          <w:b/>
          <w:szCs w:val="22"/>
        </w:rPr>
      </w:pPr>
      <w:r>
        <w:rPr>
          <w:rFonts w:cs="Arial"/>
          <w:b/>
          <w:szCs w:val="22"/>
        </w:rPr>
        <w:tab/>
      </w:r>
    </w:p>
    <w:p>
      <w:pPr>
        <w:pStyle w:val="Normal"/>
        <w:tabs>
          <w:tab w:val="left" w:pos="720" w:leader="none"/>
        </w:tabs>
        <w:ind w:left="720" w:hanging="0"/>
        <w:jc w:val="both"/>
        <w:rPr>
          <w:rFonts w:cs="Arial"/>
          <w:b/>
          <w:b/>
          <w:szCs w:val="22"/>
        </w:rPr>
      </w:pPr>
      <w:r>
        <w:rPr>
          <w:rFonts w:cs="Arial"/>
          <w:b/>
          <w:bCs/>
          <w:color w:val="000000"/>
          <w:szCs w:val="22"/>
        </w:rPr>
        <w:t xml:space="preserve">Procedure for the synthesis of both enantiomers of </w:t>
      </w:r>
      <w:r>
        <w:rPr>
          <w:rFonts w:cs="Arial"/>
          <w:b/>
          <w:szCs w:val="22"/>
        </w:rPr>
        <w:t>Ethyl 2-(</w:t>
      </w:r>
      <w:r>
        <w:rPr>
          <w:rFonts w:cs="Arial"/>
          <w:b/>
          <w:i/>
          <w:szCs w:val="22"/>
        </w:rPr>
        <w:t>tert</w:t>
      </w:r>
      <w:r>
        <w:rPr>
          <w:rFonts w:cs="Arial"/>
          <w:b/>
          <w:szCs w:val="22"/>
        </w:rPr>
        <w:t xml:space="preserve">-butoxy)-2-(4-chloro-6-cyano-2,5-dimethylpyridin-3-yl)acetate V </w:t>
      </w:r>
    </w:p>
    <w:p>
      <w:pPr>
        <w:pStyle w:val="Normal"/>
        <w:tabs>
          <w:tab w:val="left" w:pos="720" w:leader="none"/>
        </w:tabs>
        <w:ind w:left="720" w:hanging="0"/>
        <w:jc w:val="both"/>
        <w:rPr>
          <w:rFonts w:cs="Arial"/>
          <w:szCs w:val="22"/>
        </w:rPr>
      </w:pPr>
      <w:r>
        <w:drawing>
          <wp:anchor behindDoc="0" distT="0" distB="10160" distL="114300" distR="114300" simplePos="0" locked="0" layoutInCell="1" allowOverlap="1" relativeHeight="2">
            <wp:simplePos x="0" y="0"/>
            <wp:positionH relativeFrom="column">
              <wp:posOffset>0</wp:posOffset>
            </wp:positionH>
            <wp:positionV relativeFrom="paragraph">
              <wp:posOffset>123825</wp:posOffset>
            </wp:positionV>
            <wp:extent cx="1046480" cy="751840"/>
            <wp:effectExtent l="0" t="0" r="0" b="0"/>
            <wp:wrapSquare wrapText="bothSides"/>
            <wp:docPr id="5"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9" descr=""/>
                    <pic:cNvPicPr>
                      <a:picLocks noChangeAspect="1" noChangeArrowheads="1"/>
                    </pic:cNvPicPr>
                  </pic:nvPicPr>
                  <pic:blipFill>
                    <a:blip r:embed="rId6"/>
                    <a:stretch>
                      <a:fillRect/>
                    </a:stretch>
                  </pic:blipFill>
                  <pic:spPr bwMode="auto">
                    <a:xfrm>
                      <a:off x="0" y="0"/>
                      <a:ext cx="1046480" cy="751840"/>
                    </a:xfrm>
                    <a:prstGeom prst="rect">
                      <a:avLst/>
                    </a:prstGeom>
                  </pic:spPr>
                </pic:pic>
              </a:graphicData>
            </a:graphic>
          </wp:anchor>
        </w:drawing>
      </w:r>
      <w:r>
        <w:rPr>
          <w:rFonts w:cs="Arial"/>
          <w:szCs w:val="22"/>
        </w:rPr>
        <w:t>D</w:t>
      </w:r>
      <w:r>
        <w:rPr>
          <w:rFonts w:cs="Arial"/>
          <w:szCs w:val="22"/>
        </w:rPr>
        <w:t xml:space="preserve">ichloropyridine </w:t>
      </w:r>
      <w:r>
        <w:rPr>
          <w:rFonts w:cs="Arial"/>
          <w:b/>
          <w:szCs w:val="22"/>
        </w:rPr>
        <w:t>IV</w:t>
      </w:r>
      <w:r>
        <w:rPr>
          <w:rFonts w:cs="Arial"/>
          <w:szCs w:val="22"/>
        </w:rPr>
        <w:t xml:space="preserve"> (250 mg, 0.74 mmol), Pd</w:t>
      </w:r>
      <w:r>
        <w:rPr>
          <w:rFonts w:cs="Arial"/>
          <w:szCs w:val="22"/>
          <w:vertAlign w:val="subscript"/>
        </w:rPr>
        <w:t>2</w:t>
      </w:r>
      <w:r>
        <w:rPr>
          <w:rFonts w:cs="Arial"/>
          <w:szCs w:val="22"/>
        </w:rPr>
        <w:t>(dba)</w:t>
      </w:r>
      <w:r>
        <w:rPr>
          <w:rFonts w:cs="Arial"/>
          <w:szCs w:val="22"/>
          <w:vertAlign w:val="subscript"/>
        </w:rPr>
        <w:t>3</w:t>
      </w:r>
      <w:r>
        <w:rPr>
          <w:rFonts w:cs="Arial"/>
          <w:szCs w:val="22"/>
        </w:rPr>
        <w:t xml:space="preserve"> (34 mg, 0.037 mmol), dppf (42 mg, 0.075 mmol), Zn powder (6.5 mg, 0.075 mmol), Zn(CN)</w:t>
      </w:r>
      <w:r>
        <w:rPr>
          <w:rFonts w:cs="Arial"/>
          <w:szCs w:val="22"/>
          <w:vertAlign w:val="subscript"/>
        </w:rPr>
        <w:t>2</w:t>
      </w:r>
      <w:r>
        <w:rPr>
          <w:rFonts w:cs="Arial"/>
          <w:szCs w:val="22"/>
        </w:rPr>
        <w:t xml:space="preserve"> (88 mg, 0.75 mmol), were taken in degassed anhydrous DMA (2.0 mL) and heated in a sealed tube at 130 °C overnight. The mixture was then cooled to room temperature, quenched with water and extracted with EtOAc (3 x 5 mL). The combined organic layers were washed with brine, dried over Na</w:t>
      </w:r>
      <w:r>
        <w:rPr>
          <w:rFonts w:cs="Arial"/>
          <w:szCs w:val="22"/>
          <w:vertAlign w:val="subscript"/>
        </w:rPr>
        <w:t>2</w:t>
      </w:r>
      <w:r>
        <w:rPr>
          <w:rFonts w:cs="Arial"/>
          <w:szCs w:val="22"/>
        </w:rPr>
        <w:t>SO</w:t>
      </w:r>
      <w:r>
        <w:rPr>
          <w:rFonts w:cs="Arial"/>
          <w:szCs w:val="22"/>
          <w:vertAlign w:val="subscript"/>
        </w:rPr>
        <w:t>4</w:t>
      </w:r>
      <w:r>
        <w:rPr>
          <w:rFonts w:cs="Arial"/>
          <w:szCs w:val="22"/>
        </w:rPr>
        <w:t xml:space="preserve"> and concentrated. Silica gel chromatography (Si</w:t>
      </w:r>
      <w:r>
        <w:rPr>
          <w:rFonts w:cs="Arial"/>
          <w:szCs w:val="22"/>
          <w:vertAlign w:val="subscript"/>
        </w:rPr>
        <w:t>2</w:t>
      </w:r>
      <w:r>
        <w:rPr>
          <w:rFonts w:cs="Arial"/>
          <w:szCs w:val="22"/>
        </w:rPr>
        <w:t xml:space="preserve">O, 13 % EtOAc in hexanes) provided </w:t>
      </w:r>
      <w:r>
        <w:rPr>
          <w:rFonts w:cs="Arial"/>
          <w:b/>
          <w:szCs w:val="22"/>
        </w:rPr>
        <w:t>V (</w:t>
      </w:r>
      <w:r>
        <w:rPr>
          <w:rFonts w:cs="Arial"/>
          <w:szCs w:val="22"/>
        </w:rPr>
        <w:t xml:space="preserve">222 mg, 91%) as a yellow oil. </w:t>
      </w:r>
      <w:r>
        <w:rPr>
          <w:rFonts w:cs="Arial"/>
          <w:szCs w:val="22"/>
          <w:vertAlign w:val="superscript"/>
        </w:rPr>
        <w:t>1</w:t>
      </w:r>
      <w:r>
        <w:rPr>
          <w:rFonts w:cs="Arial"/>
          <w:szCs w:val="22"/>
        </w:rPr>
        <w:t>H NMR (400 MHz, CDCl</w:t>
      </w:r>
      <w:r>
        <w:rPr>
          <w:rFonts w:cs="Arial"/>
          <w:szCs w:val="22"/>
          <w:vertAlign w:val="subscript"/>
        </w:rPr>
        <w:t>3</w:t>
      </w:r>
      <w:r>
        <w:rPr>
          <w:rFonts w:cs="Arial"/>
          <w:szCs w:val="22"/>
        </w:rPr>
        <w:t xml:space="preserve">) δ 5.75 (s, 1H), 4.18 (q, </w:t>
      </w:r>
      <w:r>
        <w:rPr>
          <w:rFonts w:cs="Arial"/>
          <w:i/>
          <w:iCs/>
          <w:szCs w:val="22"/>
        </w:rPr>
        <w:t>J</w:t>
      </w:r>
      <w:r>
        <w:rPr>
          <w:rFonts w:cs="Arial"/>
          <w:szCs w:val="22"/>
        </w:rPr>
        <w:t xml:space="preserve"> = 7.1 Hz, 2H), 2.62 (s, 3H), 2.60 (s, 3H), 1.2 (t, </w:t>
      </w:r>
      <w:r>
        <w:rPr>
          <w:rFonts w:cs="Arial"/>
          <w:i/>
          <w:szCs w:val="22"/>
        </w:rPr>
        <w:t>J</w:t>
      </w:r>
      <w:r>
        <w:rPr>
          <w:rFonts w:cs="Arial"/>
          <w:szCs w:val="22"/>
        </w:rPr>
        <w:t xml:space="preserve"> = 7.1, 3H).</w:t>
      </w:r>
      <w:r>
        <w:rPr>
          <w:rFonts w:cs="Arial"/>
          <w:szCs w:val="22"/>
          <w:vertAlign w:val="superscript"/>
        </w:rPr>
        <w:t xml:space="preserve"> 13</w:t>
      </w:r>
      <w:r>
        <w:rPr>
          <w:rFonts w:cs="Arial"/>
          <w:szCs w:val="22"/>
        </w:rPr>
        <w:t>C NMR (100 MHz, CDCl</w:t>
      </w:r>
      <w:r>
        <w:rPr>
          <w:rFonts w:cs="Arial"/>
          <w:szCs w:val="22"/>
          <w:vertAlign w:val="subscript"/>
        </w:rPr>
        <w:t>3</w:t>
      </w:r>
      <w:r>
        <w:rPr>
          <w:rFonts w:cs="Arial"/>
          <w:szCs w:val="22"/>
        </w:rPr>
        <w:t xml:space="preserve">) δ 170.6, 159.7, 144.8, 136.1, 134.7, 132.9, 116.3, 77.1, 70.1, 62.1, 28.2, 23.7, 17.8, 14.4. </w:t>
      </w:r>
    </w:p>
    <w:p>
      <w:pPr>
        <w:pStyle w:val="Normal"/>
        <w:tabs>
          <w:tab w:val="left" w:pos="720" w:leader="none"/>
        </w:tabs>
        <w:ind w:left="720" w:hanging="0"/>
        <w:jc w:val="both"/>
        <w:rPr>
          <w:rFonts w:cs="Arial"/>
          <w:szCs w:val="22"/>
        </w:rPr>
      </w:pPr>
      <w:r>
        <w:rPr>
          <w:rFonts w:cs="Arial"/>
          <w:szCs w:val="22"/>
        </w:rPr>
      </w:r>
    </w:p>
    <w:p>
      <w:pPr>
        <w:pStyle w:val="Normal"/>
        <w:tabs>
          <w:tab w:val="left" w:pos="720" w:leader="none"/>
        </w:tabs>
        <w:ind w:left="720" w:hanging="0"/>
        <w:jc w:val="both"/>
        <w:rPr>
          <w:rFonts w:cs="Arial"/>
          <w:b/>
          <w:b/>
          <w:szCs w:val="22"/>
        </w:rPr>
      </w:pPr>
      <w:r>
        <w:rPr>
          <w:rFonts w:cs="Arial"/>
          <w:b/>
          <w:bCs/>
          <w:color w:val="000000"/>
          <w:szCs w:val="22"/>
        </w:rPr>
        <w:t xml:space="preserve">Procedure for the synthesis of both enantiomers of </w:t>
      </w:r>
      <w:r>
        <w:drawing>
          <wp:anchor behindDoc="0" distT="0" distB="5080" distL="114300" distR="114300" simplePos="0" locked="0" layoutInCell="1" allowOverlap="1" relativeHeight="4">
            <wp:simplePos x="0" y="0"/>
            <wp:positionH relativeFrom="column">
              <wp:posOffset>114300</wp:posOffset>
            </wp:positionH>
            <wp:positionV relativeFrom="paragraph">
              <wp:posOffset>439420</wp:posOffset>
            </wp:positionV>
            <wp:extent cx="1046480" cy="833120"/>
            <wp:effectExtent l="0" t="0" r="0" b="0"/>
            <wp:wrapSquare wrapText="bothSides"/>
            <wp:docPr id="6"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8" descr=""/>
                    <pic:cNvPicPr>
                      <a:picLocks noChangeAspect="1" noChangeArrowheads="1"/>
                    </pic:cNvPicPr>
                  </pic:nvPicPr>
                  <pic:blipFill>
                    <a:blip r:embed="rId7"/>
                    <a:stretch>
                      <a:fillRect/>
                    </a:stretch>
                  </pic:blipFill>
                  <pic:spPr bwMode="auto">
                    <a:xfrm>
                      <a:off x="0" y="0"/>
                      <a:ext cx="1046480" cy="833120"/>
                    </a:xfrm>
                    <a:prstGeom prst="rect">
                      <a:avLst/>
                    </a:prstGeom>
                  </pic:spPr>
                </pic:pic>
              </a:graphicData>
            </a:graphic>
          </wp:anchor>
        </w:drawing>
      </w:r>
      <w:r>
        <w:rPr>
          <w:rFonts w:cs="Arial"/>
          <w:b/>
          <w:szCs w:val="22"/>
        </w:rPr>
        <w:t>E</w:t>
      </w:r>
      <w:r>
        <w:rPr>
          <w:rFonts w:cs="Arial"/>
          <w:b/>
          <w:szCs w:val="22"/>
        </w:rPr>
        <w:t>thyl 2-(</w:t>
      </w:r>
      <w:r>
        <w:rPr>
          <w:rFonts w:cs="Arial"/>
          <w:b/>
          <w:i/>
          <w:szCs w:val="22"/>
        </w:rPr>
        <w:t>tert</w:t>
      </w:r>
      <w:r>
        <w:rPr>
          <w:rFonts w:cs="Arial"/>
          <w:b/>
          <w:szCs w:val="22"/>
        </w:rPr>
        <w:t xml:space="preserve">-butoxy)-2-(6-cyano-2,5-dimethyl-4-phenylpyridin-3-yl)acetate VI </w:t>
      </w:r>
    </w:p>
    <w:p>
      <w:pPr>
        <w:pStyle w:val="Normal"/>
        <w:tabs>
          <w:tab w:val="left" w:pos="720" w:leader="none"/>
        </w:tabs>
        <w:ind w:left="720" w:hanging="0"/>
        <w:jc w:val="both"/>
        <w:rPr>
          <w:rFonts w:cs="Arial"/>
          <w:szCs w:val="22"/>
          <w:highlight w:val="yellow"/>
        </w:rPr>
      </w:pPr>
      <w:r>
        <w:rPr>
          <w:rFonts w:cs="Arial"/>
          <w:szCs w:val="22"/>
        </w:rPr>
        <w:t xml:space="preserve">A solution of chloropyridine </w:t>
      </w:r>
      <w:r>
        <w:rPr>
          <w:rFonts w:cs="Arial"/>
          <w:b/>
          <w:szCs w:val="22"/>
        </w:rPr>
        <w:t>V</w:t>
      </w:r>
      <w:r>
        <w:rPr>
          <w:rFonts w:cs="Arial"/>
          <w:szCs w:val="22"/>
        </w:rPr>
        <w:t xml:space="preserve"> (135 mg, 0.37 mmol), phenylboronic acid (101 mg, 0.83 mmol), tetrakis(triphenylphosphine)palladium(0) (214 mg, 0.19 mmol), K</w:t>
      </w:r>
      <w:r>
        <w:rPr>
          <w:rFonts w:cs="Arial"/>
          <w:szCs w:val="22"/>
          <w:vertAlign w:val="subscript"/>
        </w:rPr>
        <w:t>3</w:t>
      </w:r>
      <w:r>
        <w:rPr>
          <w:rFonts w:cs="Arial"/>
          <w:szCs w:val="22"/>
        </w:rPr>
        <w:t>PO</w:t>
      </w:r>
      <w:r>
        <w:rPr>
          <w:rFonts w:cs="Arial"/>
          <w:szCs w:val="22"/>
          <w:vertAlign w:val="subscript"/>
        </w:rPr>
        <w:t>4</w:t>
      </w:r>
      <w:r>
        <w:rPr>
          <w:rFonts w:cs="Arial"/>
          <w:szCs w:val="22"/>
        </w:rPr>
        <w:t xml:space="preserve"> (0.69 mL, 1.39 mmol, 2.0 M aqueous solution) in 1,4-dioxane (4.6 mL) was degassed by bubbling argon through the solution for 5 min. The mixture was then heated at 110 °C for 16 h in a sealed tube. The reaction mixture was cooled to room temperature and diluted with EtOAc, washed with water followed by brine. The organic layer was dried over sodium sulfate, filtered and concentrated. Flash chromatography (10% EtOAc in hexanes) provided coupling product </w:t>
      </w:r>
      <w:r>
        <w:rPr>
          <w:rFonts w:cs="Arial"/>
          <w:b/>
          <w:szCs w:val="22"/>
        </w:rPr>
        <w:t xml:space="preserve">VI </w:t>
      </w:r>
      <w:r>
        <w:rPr>
          <w:rFonts w:cs="Arial"/>
          <w:szCs w:val="22"/>
        </w:rPr>
        <w:t>(111 mg, 82%)</w:t>
      </w:r>
      <w:r>
        <w:rPr>
          <w:rFonts w:cs="Arial"/>
          <w:b/>
          <w:szCs w:val="22"/>
        </w:rPr>
        <w:t xml:space="preserve"> </w:t>
      </w:r>
      <w:r>
        <w:rPr>
          <w:rFonts w:cs="Arial"/>
          <w:szCs w:val="22"/>
        </w:rPr>
        <w:t xml:space="preserve">as thick clear oil. </w:t>
      </w:r>
      <w:r>
        <w:rPr>
          <w:rFonts w:cs="Arial"/>
          <w:szCs w:val="22"/>
          <w:vertAlign w:val="superscript"/>
        </w:rPr>
        <w:t>1</w:t>
      </w:r>
      <w:r>
        <w:rPr>
          <w:rFonts w:cs="Arial"/>
          <w:szCs w:val="22"/>
        </w:rPr>
        <w:t>H NMR (400 MHz, CDCl</w:t>
      </w:r>
      <w:r>
        <w:rPr>
          <w:rFonts w:cs="Arial"/>
          <w:szCs w:val="22"/>
          <w:vertAlign w:val="subscript"/>
        </w:rPr>
        <w:t>3</w:t>
      </w:r>
      <w:r>
        <w:rPr>
          <w:rFonts w:cs="Arial"/>
          <w:szCs w:val="22"/>
        </w:rPr>
        <w:t xml:space="preserve">) δ 7.53–7.43 (m, 3H), 7.18-7.14 (m, </w:t>
      </w:r>
      <w:r>
        <w:rPr>
          <w:rFonts w:cs="Arial"/>
          <w:iCs/>
          <w:szCs w:val="22"/>
        </w:rPr>
        <w:t>2</w:t>
      </w:r>
      <w:r>
        <w:rPr>
          <w:rFonts w:cs="Arial"/>
          <w:szCs w:val="22"/>
        </w:rPr>
        <w:t xml:space="preserve">H), 4.91 (s, 1H), 4.18 (q, </w:t>
      </w:r>
      <w:r>
        <w:rPr>
          <w:rFonts w:cs="Arial"/>
          <w:i/>
          <w:iCs/>
          <w:szCs w:val="22"/>
        </w:rPr>
        <w:t>J</w:t>
      </w:r>
      <w:r>
        <w:rPr>
          <w:rFonts w:cs="Arial"/>
          <w:szCs w:val="22"/>
        </w:rPr>
        <w:t xml:space="preserve"> = 7.1 Hz, 2H), 3.65 (s, </w:t>
      </w:r>
      <w:r>
        <w:rPr>
          <w:rFonts w:cs="Arial"/>
          <w:iCs/>
          <w:szCs w:val="22"/>
        </w:rPr>
        <w:t>3</w:t>
      </w:r>
      <w:r>
        <w:rPr>
          <w:rFonts w:cs="Arial"/>
          <w:szCs w:val="22"/>
        </w:rPr>
        <w:t xml:space="preserve">H), 2.20 (s, </w:t>
      </w:r>
      <w:r>
        <w:rPr>
          <w:rFonts w:cs="Arial"/>
          <w:iCs/>
          <w:szCs w:val="22"/>
        </w:rPr>
        <w:t>3</w:t>
      </w:r>
      <w:r>
        <w:rPr>
          <w:rFonts w:cs="Arial"/>
          <w:szCs w:val="22"/>
        </w:rPr>
        <w:t xml:space="preserve">H), 1.24 (t, 3H), 0.95 (s, 9H). </w:t>
      </w:r>
    </w:p>
    <w:p>
      <w:pPr>
        <w:pStyle w:val="Normal"/>
        <w:tabs>
          <w:tab w:val="left" w:pos="720" w:leader="none"/>
        </w:tabs>
        <w:ind w:left="720" w:hanging="0"/>
        <w:jc w:val="both"/>
        <w:rPr>
          <w:rFonts w:cs="Arial"/>
          <w:szCs w:val="22"/>
          <w:highlight w:val="yellow"/>
        </w:rPr>
      </w:pPr>
      <w:r>
        <w:rPr>
          <w:rFonts w:cs="Arial"/>
          <w:szCs w:val="22"/>
          <w:highlight w:val="yellow"/>
        </w:rPr>
      </w:r>
    </w:p>
    <w:p>
      <w:pPr>
        <w:pStyle w:val="Normal"/>
        <w:tabs>
          <w:tab w:val="left" w:pos="720" w:leader="none"/>
        </w:tabs>
        <w:ind w:left="720" w:hanging="0"/>
        <w:jc w:val="both"/>
        <w:rPr>
          <w:rFonts w:cs="Arial"/>
          <w:b/>
          <w:b/>
          <w:szCs w:val="22"/>
          <w:highlight w:val="yellow"/>
        </w:rPr>
      </w:pPr>
      <w:r>
        <w:rPr>
          <w:rFonts w:cs="Arial"/>
          <w:b/>
          <w:bCs/>
          <w:color w:val="000000"/>
          <w:szCs w:val="22"/>
        </w:rPr>
        <w:t xml:space="preserve">Procedure for the synthesis of both enantiomers of </w:t>
      </w:r>
      <w:r>
        <w:drawing>
          <wp:anchor behindDoc="0" distT="0" distB="0" distL="114300" distR="114300" simplePos="0" locked="0" layoutInCell="1" allowOverlap="1" relativeHeight="5">
            <wp:simplePos x="0" y="0"/>
            <wp:positionH relativeFrom="column">
              <wp:posOffset>114300</wp:posOffset>
            </wp:positionH>
            <wp:positionV relativeFrom="paragraph">
              <wp:posOffset>681990</wp:posOffset>
            </wp:positionV>
            <wp:extent cx="1280160" cy="975360"/>
            <wp:effectExtent l="0" t="0" r="0" b="0"/>
            <wp:wrapSquare wrapText="bothSides"/>
            <wp:docPr id="7"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1" descr=""/>
                    <pic:cNvPicPr>
                      <a:picLocks noChangeAspect="1" noChangeArrowheads="1"/>
                    </pic:cNvPicPr>
                  </pic:nvPicPr>
                  <pic:blipFill>
                    <a:blip r:embed="rId8"/>
                    <a:stretch>
                      <a:fillRect/>
                    </a:stretch>
                  </pic:blipFill>
                  <pic:spPr bwMode="auto">
                    <a:xfrm>
                      <a:off x="0" y="0"/>
                      <a:ext cx="1280160" cy="975360"/>
                    </a:xfrm>
                    <a:prstGeom prst="rect">
                      <a:avLst/>
                    </a:prstGeom>
                  </pic:spPr>
                </pic:pic>
              </a:graphicData>
            </a:graphic>
          </wp:anchor>
        </w:drawing>
      </w:r>
      <w:r>
        <w:rPr>
          <w:rFonts w:cs="Arial"/>
          <w:b/>
          <w:szCs w:val="22"/>
        </w:rPr>
        <w:t>M</w:t>
      </w:r>
      <w:r>
        <w:rPr>
          <w:rFonts w:cs="Arial"/>
          <w:b/>
          <w:szCs w:val="22"/>
        </w:rPr>
        <w:t>ethyl 5-(1-(</w:t>
      </w:r>
      <w:r>
        <w:rPr>
          <w:rFonts w:cs="Arial"/>
          <w:b/>
          <w:i/>
          <w:szCs w:val="22"/>
        </w:rPr>
        <w:t>tert</w:t>
      </w:r>
      <w:r>
        <w:rPr>
          <w:rFonts w:cs="Arial"/>
          <w:b/>
          <w:szCs w:val="22"/>
        </w:rPr>
        <w:t>-butoxy)-2-methoxy-2-oxoethyl)-3,6-dimethyl-4-phenylpicolinate VII</w:t>
      </w:r>
    </w:p>
    <w:p>
      <w:pPr>
        <w:pStyle w:val="Normal"/>
        <w:tabs>
          <w:tab w:val="left" w:pos="720" w:leader="none"/>
        </w:tabs>
        <w:ind w:left="720" w:hanging="0"/>
        <w:jc w:val="both"/>
        <w:rPr>
          <w:rFonts w:cs="Arial"/>
          <w:szCs w:val="22"/>
          <w:highlight w:val="yellow"/>
        </w:rPr>
      </w:pPr>
      <w:r>
        <w:rPr>
          <w:rFonts w:cs="Arial"/>
          <w:szCs w:val="22"/>
        </w:rPr>
        <w:t xml:space="preserve">To a solution of picolinonitrile </w:t>
      </w:r>
      <w:r>
        <w:rPr>
          <w:rFonts w:cs="Arial"/>
          <w:b/>
          <w:szCs w:val="22"/>
        </w:rPr>
        <w:t>VI</w:t>
      </w:r>
      <w:r>
        <w:rPr>
          <w:rFonts w:cs="Arial"/>
          <w:szCs w:val="22"/>
        </w:rPr>
        <w:t xml:space="preserve"> (111 mg, 0.303 mmol) in EtOH (0.61 mL) was added 10</w:t>
      </w:r>
      <w:r>
        <w:rPr>
          <w:rFonts w:cs="Arial"/>
          <w:i/>
          <w:szCs w:val="22"/>
        </w:rPr>
        <w:t>N</w:t>
      </w:r>
      <w:r>
        <w:rPr>
          <w:rFonts w:cs="Arial"/>
          <w:szCs w:val="22"/>
        </w:rPr>
        <w:t xml:space="preserve"> aqueous NaOH solution (0.30 mL). The mixture was heated at 90 °C for 16 h in a sealed tube. The reaction mixture was then cooled to room temperature and neutralized with 2</w:t>
      </w:r>
      <w:r>
        <w:rPr>
          <w:rFonts w:cs="Arial"/>
          <w:i/>
          <w:szCs w:val="22"/>
        </w:rPr>
        <w:t>N</w:t>
      </w:r>
      <w:r>
        <w:rPr>
          <w:rFonts w:cs="Arial"/>
          <w:szCs w:val="22"/>
        </w:rPr>
        <w:t xml:space="preserve"> aqueous HCl solution. The mixture was extracted with EtOAc (3 x 5 mL) and the combined organic layers were dried over Na</w:t>
      </w:r>
      <w:r>
        <w:rPr>
          <w:rFonts w:cs="Arial"/>
          <w:szCs w:val="22"/>
          <w:vertAlign w:val="subscript"/>
        </w:rPr>
        <w:t>2</w:t>
      </w:r>
      <w:r>
        <w:rPr>
          <w:rFonts w:cs="Arial"/>
          <w:szCs w:val="22"/>
        </w:rPr>
        <w:t>SO</w:t>
      </w:r>
      <w:r>
        <w:rPr>
          <w:rFonts w:cs="Arial"/>
          <w:szCs w:val="22"/>
          <w:vertAlign w:val="subscript"/>
        </w:rPr>
        <w:t>4</w:t>
      </w:r>
      <w:r>
        <w:rPr>
          <w:rFonts w:cs="Arial"/>
          <w:szCs w:val="22"/>
        </w:rPr>
        <w:t>, and concentrated to provide the crude diacid (65 mg, 76 %). This was taken further to next step without further purification.</w:t>
      </w:r>
      <w:r>
        <w:rPr>
          <w:rFonts w:cs="Arial"/>
          <w:szCs w:val="22"/>
          <w:highlight w:val="yellow"/>
        </w:rPr>
        <w:t xml:space="preserve"> </w:t>
      </w:r>
    </w:p>
    <w:p>
      <w:pPr>
        <w:pStyle w:val="Heading1"/>
        <w:shd w:val="clear" w:color="auto" w:fill="FDFDFD"/>
        <w:spacing w:lineRule="auto" w:line="276" w:beforeAutospacing="0" w:before="0" w:afterAutospacing="0" w:after="0"/>
        <w:ind w:left="720" w:hanging="0"/>
        <w:jc w:val="both"/>
        <w:rPr>
          <w:rFonts w:ascii="Arial" w:hAnsi="Arial" w:cs="Arial"/>
          <w:b w:val="false"/>
          <w:b w:val="false"/>
          <w:sz w:val="22"/>
          <w:szCs w:val="22"/>
        </w:rPr>
      </w:pPr>
      <w:r>
        <w:rPr>
          <w:rFonts w:cs="Arial" w:ascii="Arial" w:hAnsi="Arial"/>
          <w:b w:val="false"/>
          <w:sz w:val="22"/>
          <w:szCs w:val="22"/>
        </w:rPr>
        <w:t xml:space="preserve">The crude material was dissolved in (1:10) MeOH:Ether (3.0 mL), treated dropwise with a 2M solution of (trimethylsilyl)diazomethane in hexanes (0.76 mL, 1.52 mmol), and then stirred at room temperature for 10 min. The reaction mixture was then concentrated to dryness in vacuo. Flash chromatography (20% EtOAc in hexanes) provided dimethyl ester </w:t>
      </w:r>
      <w:r>
        <w:rPr>
          <w:rFonts w:cs="Arial" w:ascii="Arial" w:hAnsi="Arial"/>
          <w:sz w:val="22"/>
          <w:szCs w:val="22"/>
        </w:rPr>
        <w:t>VII</w:t>
      </w:r>
      <w:r>
        <w:rPr>
          <w:rFonts w:cs="Arial" w:ascii="Arial" w:hAnsi="Arial"/>
          <w:b w:val="false"/>
          <w:sz w:val="22"/>
          <w:szCs w:val="22"/>
        </w:rPr>
        <w:t xml:space="preserve"> as colorless oil (85 mg, 73% 2 steps). </w:t>
      </w:r>
      <w:r>
        <w:rPr>
          <w:rFonts w:cs="Arial" w:ascii="Arial" w:hAnsi="Arial"/>
          <w:b w:val="false"/>
          <w:sz w:val="22"/>
          <w:szCs w:val="22"/>
          <w:vertAlign w:val="superscript"/>
        </w:rPr>
        <w:t>1</w:t>
      </w:r>
      <w:r>
        <w:rPr>
          <w:rFonts w:cs="Arial" w:ascii="Arial" w:hAnsi="Arial"/>
          <w:b w:val="false"/>
          <w:sz w:val="22"/>
          <w:szCs w:val="22"/>
        </w:rPr>
        <w:t>H NMR (400 MHz, CDCl</w:t>
      </w:r>
      <w:r>
        <w:rPr>
          <w:rFonts w:cs="Arial" w:ascii="Arial" w:hAnsi="Arial"/>
          <w:b w:val="false"/>
          <w:sz w:val="22"/>
          <w:szCs w:val="22"/>
          <w:vertAlign w:val="subscript"/>
        </w:rPr>
        <w:t>3</w:t>
      </w:r>
      <w:r>
        <w:rPr>
          <w:rFonts w:cs="Arial" w:ascii="Arial" w:hAnsi="Arial"/>
          <w:b w:val="false"/>
          <w:sz w:val="22"/>
          <w:szCs w:val="22"/>
        </w:rPr>
        <w:t xml:space="preserve">) δ 7.49 – 7.40 (m, 3H), 7.27 – 7.21 (m, 1H), 7.16 – 7.10 (m, 1H), 4.93 (s, 1H), 3.98 (d, </w:t>
      </w:r>
      <w:r>
        <w:rPr>
          <w:rFonts w:cs="Arial" w:ascii="Arial" w:hAnsi="Arial"/>
          <w:b w:val="false"/>
          <w:i/>
          <w:iCs/>
          <w:sz w:val="22"/>
          <w:szCs w:val="22"/>
        </w:rPr>
        <w:t>J</w:t>
      </w:r>
      <w:r>
        <w:rPr>
          <w:rFonts w:cs="Arial" w:ascii="Arial" w:hAnsi="Arial"/>
          <w:b w:val="false"/>
          <w:sz w:val="22"/>
          <w:szCs w:val="22"/>
        </w:rPr>
        <w:t xml:space="preserve"> = 6.0 Hz, 3H), 3.68 (s, 3H), 2.65 (s, 3H), 2.10 (s, 3H), 0.95 (s, 9H). </w:t>
      </w:r>
      <w:r>
        <w:rPr>
          <w:rFonts w:cs="Arial" w:ascii="Arial" w:hAnsi="Arial"/>
          <w:sz w:val="22"/>
          <w:szCs w:val="22"/>
          <w:vertAlign w:val="superscript"/>
        </w:rPr>
        <w:t>1</w:t>
      </w:r>
      <w:r>
        <w:rPr>
          <w:rFonts w:cs="Arial" w:ascii="Arial" w:hAnsi="Arial"/>
          <w:b w:val="false"/>
          <w:sz w:val="22"/>
          <w:szCs w:val="22"/>
          <w:vertAlign w:val="superscript"/>
        </w:rPr>
        <w:t>3</w:t>
      </w:r>
      <w:r>
        <w:rPr>
          <w:rFonts w:cs="Arial" w:ascii="Arial" w:hAnsi="Arial"/>
          <w:b w:val="false"/>
          <w:sz w:val="22"/>
          <w:szCs w:val="22"/>
        </w:rPr>
        <w:t>C NMR (100 MHz, CDCl</w:t>
      </w:r>
      <w:r>
        <w:rPr>
          <w:rFonts w:cs="Arial" w:ascii="Arial" w:hAnsi="Arial"/>
          <w:b w:val="false"/>
          <w:sz w:val="22"/>
          <w:szCs w:val="22"/>
          <w:vertAlign w:val="subscript"/>
        </w:rPr>
        <w:t>3</w:t>
      </w:r>
      <w:r>
        <w:rPr>
          <w:rFonts w:cs="Arial" w:ascii="Arial" w:hAnsi="Arial"/>
          <w:b w:val="false"/>
          <w:sz w:val="22"/>
          <w:szCs w:val="22"/>
        </w:rPr>
        <w:t xml:space="preserve">) δ 172.4, 167.5, 156.0, 150.7, 147.271, 136.9, 133.7, 129.4, 128.9, 128.6, 128.6, 128.3, 128.2, 76.0, 70.3, 52.7, 52.3, 27.9, 23.5, 16.8.  </w:t>
      </w:r>
    </w:p>
    <w:p>
      <w:pPr>
        <w:pStyle w:val="Heading1"/>
        <w:shd w:val="clear" w:color="auto" w:fill="FDFDFD"/>
        <w:spacing w:beforeAutospacing="0" w:before="0" w:afterAutospacing="0" w:after="0"/>
        <w:ind w:left="720" w:hanging="0"/>
        <w:jc w:val="both"/>
        <w:rPr>
          <w:rFonts w:ascii="Arial" w:hAnsi="Arial" w:cs="Arial"/>
          <w:b w:val="false"/>
          <w:b w:val="false"/>
          <w:sz w:val="22"/>
          <w:szCs w:val="22"/>
        </w:rPr>
      </w:pPr>
      <w:r>
        <w:rPr>
          <w:rFonts w:cs="Arial" w:ascii="Arial" w:hAnsi="Arial"/>
          <w:b w:val="false"/>
          <w:sz w:val="22"/>
          <w:szCs w:val="22"/>
        </w:rPr>
      </w:r>
    </w:p>
    <w:p>
      <w:pPr>
        <w:pStyle w:val="Heading1"/>
        <w:shd w:val="clear" w:color="auto" w:fill="FDFDFD"/>
        <w:spacing w:beforeAutospacing="0" w:before="0" w:afterAutospacing="0" w:after="0"/>
        <w:ind w:left="720" w:hanging="0"/>
        <w:jc w:val="both"/>
        <w:rPr>
          <w:rFonts w:ascii="Arial" w:hAnsi="Arial" w:cs="Arial"/>
          <w:sz w:val="22"/>
          <w:szCs w:val="22"/>
        </w:rPr>
      </w:pPr>
      <w:r>
        <w:rPr>
          <w:rFonts w:cs="Arial" w:ascii="Arial" w:hAnsi="Arial"/>
          <w:sz w:val="22"/>
          <w:szCs w:val="22"/>
        </w:rPr>
      </w:r>
    </w:p>
    <w:p>
      <w:pPr>
        <w:pStyle w:val="Heading1"/>
        <w:shd w:val="clear" w:color="auto" w:fill="FDFDFD"/>
        <w:spacing w:beforeAutospacing="0" w:before="0" w:afterAutospacing="0" w:after="0"/>
        <w:ind w:left="720" w:hanging="0"/>
        <w:jc w:val="both"/>
        <w:rPr>
          <w:rFonts w:ascii="Arial" w:hAnsi="Arial" w:cs="Arial"/>
          <w:sz w:val="22"/>
          <w:szCs w:val="22"/>
        </w:rPr>
      </w:pPr>
      <w:r>
        <w:rPr>
          <w:rFonts w:cs="Arial" w:ascii="Arial" w:hAnsi="Arial"/>
          <w:bCs w:val="false"/>
          <w:color w:val="000000"/>
          <w:sz w:val="22"/>
          <w:szCs w:val="22"/>
        </w:rPr>
        <w:t xml:space="preserve">Procedure for the synthesis of both enantiomers of </w:t>
      </w:r>
      <w:r>
        <w:rPr>
          <w:rFonts w:cs="Arial" w:ascii="Arial" w:hAnsi="Arial"/>
          <w:sz w:val="22"/>
          <w:szCs w:val="22"/>
        </w:rPr>
        <w:t>Methyl 2-(</w:t>
      </w:r>
      <w:r>
        <w:rPr>
          <w:rFonts w:cs="Arial" w:ascii="Arial" w:hAnsi="Arial"/>
          <w:i/>
          <w:sz w:val="22"/>
          <w:szCs w:val="22"/>
        </w:rPr>
        <w:t>tert</w:t>
      </w:r>
      <w:r>
        <w:rPr>
          <w:rFonts w:cs="Arial" w:ascii="Arial" w:hAnsi="Arial"/>
          <w:sz w:val="22"/>
          <w:szCs w:val="22"/>
        </w:rPr>
        <w:t>-butoxy)-2-(6-(6-chloro-1H-benzo[d]imidazol-2-yl)-2,5-dimethyl-4-phenylpyridin-3-yl)acetate VIII</w:t>
      </w:r>
    </w:p>
    <w:p>
      <w:pPr>
        <w:pStyle w:val="Normal"/>
        <w:tabs>
          <w:tab w:val="left" w:pos="720" w:leader="none"/>
        </w:tabs>
        <w:ind w:left="720" w:hanging="0"/>
        <w:jc w:val="both"/>
        <w:rPr>
          <w:rFonts w:cs="Arial"/>
          <w:b/>
          <w:b/>
          <w:szCs w:val="22"/>
          <w:highlight w:val="yellow"/>
        </w:rPr>
      </w:pPr>
      <w:r>
        <w:rPr>
          <w:rFonts w:cs="Arial"/>
          <w:b/>
          <w:szCs w:val="22"/>
          <w:highlight w:val="yellow"/>
        </w:rPr>
      </w:r>
    </w:p>
    <w:p>
      <w:pPr>
        <w:pStyle w:val="Normal"/>
        <w:tabs>
          <w:tab w:val="left" w:pos="720" w:leader="none"/>
        </w:tabs>
        <w:ind w:left="720" w:hanging="0"/>
        <w:jc w:val="both"/>
        <w:rPr>
          <w:rFonts w:cs="Arial"/>
          <w:szCs w:val="22"/>
        </w:rPr>
      </w:pPr>
      <w:r>
        <w:drawing>
          <wp:anchor behindDoc="0" distT="0" distB="0" distL="114300" distR="114300" simplePos="0" locked="0" layoutInCell="1" allowOverlap="1" relativeHeight="9">
            <wp:simplePos x="0" y="0"/>
            <wp:positionH relativeFrom="column">
              <wp:posOffset>0</wp:posOffset>
            </wp:positionH>
            <wp:positionV relativeFrom="paragraph">
              <wp:posOffset>635</wp:posOffset>
            </wp:positionV>
            <wp:extent cx="1524000" cy="1300480"/>
            <wp:effectExtent l="0" t="0" r="0" b="0"/>
            <wp:wrapSquare wrapText="bothSides"/>
            <wp:docPr id="8"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
                    <pic:cNvPicPr>
                      <a:picLocks noChangeAspect="1" noChangeArrowheads="1"/>
                    </pic:cNvPicPr>
                  </pic:nvPicPr>
                  <pic:blipFill>
                    <a:blip r:embed="rId9"/>
                    <a:stretch>
                      <a:fillRect/>
                    </a:stretch>
                  </pic:blipFill>
                  <pic:spPr bwMode="auto">
                    <a:xfrm>
                      <a:off x="0" y="0"/>
                      <a:ext cx="1524000" cy="1300480"/>
                    </a:xfrm>
                    <a:prstGeom prst="rect">
                      <a:avLst/>
                    </a:prstGeom>
                  </pic:spPr>
                </pic:pic>
              </a:graphicData>
            </a:graphic>
          </wp:anchor>
        </w:drawing>
      </w:r>
      <w:r>
        <w:rPr>
          <w:rFonts w:cs="Arial"/>
          <w:szCs w:val="22"/>
        </w:rPr>
        <w:t>1</w:t>
      </w:r>
      <w:r>
        <w:rPr>
          <w:rFonts w:cs="Arial"/>
          <w:i/>
          <w:szCs w:val="22"/>
        </w:rPr>
        <w:t>N</w:t>
      </w:r>
      <w:r>
        <w:rPr>
          <w:rFonts w:cs="Arial"/>
          <w:szCs w:val="22"/>
        </w:rPr>
        <w:t xml:space="preserve"> LiOH (0.29 mL, 0.31 mmol) was added to dimethyl ester </w:t>
      </w:r>
      <w:r>
        <w:rPr>
          <w:rFonts w:cs="Arial"/>
          <w:b/>
          <w:szCs w:val="22"/>
        </w:rPr>
        <w:t>VII</w:t>
      </w:r>
      <w:r>
        <w:rPr>
          <w:rFonts w:cs="Arial"/>
          <w:szCs w:val="22"/>
        </w:rPr>
        <w:t xml:space="preserve"> (85 mg, 0.22 mmol) in THF (2.1 mL), MeOH (0.9 mL) and the mixture was stirred overnight (~16 h) at room temperature.  The reaction mixture was then acidified with 1 </w:t>
      </w:r>
      <w:r>
        <w:rPr>
          <w:rFonts w:cs="Arial"/>
          <w:i/>
          <w:szCs w:val="22"/>
        </w:rPr>
        <w:t>N</w:t>
      </w:r>
      <w:r>
        <w:rPr>
          <w:rFonts w:cs="Arial"/>
          <w:szCs w:val="22"/>
        </w:rPr>
        <w:t xml:space="preserve"> HCl and diluted with brine and extracted with EtOAc (3 x 5 mL). The combined organic layers were washed with brine, dried over Na</w:t>
      </w:r>
      <w:r>
        <w:rPr>
          <w:rFonts w:cs="Arial"/>
          <w:szCs w:val="22"/>
          <w:vertAlign w:val="subscript"/>
        </w:rPr>
        <w:t>2</w:t>
      </w:r>
      <w:r>
        <w:rPr>
          <w:rFonts w:cs="Arial"/>
          <w:szCs w:val="22"/>
        </w:rPr>
        <w:t>SO</w:t>
      </w:r>
      <w:r>
        <w:rPr>
          <w:rFonts w:cs="Arial"/>
          <w:szCs w:val="22"/>
          <w:vertAlign w:val="subscript"/>
        </w:rPr>
        <w:t>4</w:t>
      </w:r>
      <w:r>
        <w:rPr>
          <w:rFonts w:cs="Arial"/>
          <w:szCs w:val="22"/>
        </w:rPr>
        <w:t xml:space="preserve">, filtered and concentrated to give the crude acid which was used the next step without further purification. </w:t>
      </w:r>
    </w:p>
    <w:p>
      <w:pPr>
        <w:pStyle w:val="Normal"/>
        <w:ind w:left="720" w:hanging="0"/>
        <w:jc w:val="both"/>
        <w:rPr>
          <w:rFonts w:cs="Arial"/>
          <w:szCs w:val="22"/>
        </w:rPr>
      </w:pPr>
      <w:r>
        <w:rPr>
          <w:rFonts w:cs="Arial"/>
          <w:szCs w:val="22"/>
        </w:rPr>
        <w:t>Diisopropylethylamine (0.184 mL, 1.056 mmol) was added to a solution of crude acid, 4-chloro-</w:t>
      </w:r>
      <w:r>
        <w:rPr>
          <w:rFonts w:cs="Arial"/>
          <w:i/>
          <w:szCs w:val="22"/>
        </w:rPr>
        <w:t>o</w:t>
      </w:r>
      <w:r>
        <w:rPr>
          <w:rFonts w:cs="Arial"/>
          <w:szCs w:val="22"/>
        </w:rPr>
        <w:t xml:space="preserve">-phenylenediamine (112 mg, 0.0.44 mmol), and HATU (168 mg, 0.44 mmol) dissolved in DMF (2.2 mL). The mixture was stirred overnight at room temperature under argon. The reaction mixture was then diluted with EtOAc and water and the aqueous layer was extracted with EtOAc (3 x 5 mL). The combined organic layers were washed with brine, dried over sodium sulfate, filtered, and concentrated. </w:t>
      </w:r>
    </w:p>
    <w:p>
      <w:pPr>
        <w:pStyle w:val="Normal"/>
        <w:ind w:left="720" w:hanging="0"/>
        <w:jc w:val="both"/>
        <w:rPr>
          <w:rFonts w:cs="Arial"/>
          <w:szCs w:val="22"/>
        </w:rPr>
      </w:pPr>
      <w:r>
        <w:rPr>
          <w:rFonts w:cs="Arial"/>
          <w:szCs w:val="22"/>
        </w:rPr>
      </w:r>
    </w:p>
    <w:p>
      <w:pPr>
        <w:pStyle w:val="Normal"/>
        <w:ind w:left="720" w:hanging="0"/>
        <w:jc w:val="both"/>
        <w:rPr>
          <w:rFonts w:cs="Arial"/>
          <w:szCs w:val="22"/>
          <w:highlight w:val="yellow"/>
        </w:rPr>
      </w:pPr>
      <w:r>
        <w:rPr>
          <w:rFonts w:cs="Arial"/>
          <w:szCs w:val="22"/>
        </w:rPr>
        <w:t>The crude amide was then taken up in glacial acetic acid (2 mL) and heated to 70 °C for 40 min. The solution was then concentrated under reduced pressure, diluted with EtOAc and washed with saturated aqueous NaHCO</w:t>
      </w:r>
      <w:r>
        <w:rPr>
          <w:rFonts w:cs="Arial"/>
          <w:szCs w:val="22"/>
          <w:vertAlign w:val="subscript"/>
        </w:rPr>
        <w:t>3</w:t>
      </w:r>
      <w:r>
        <w:rPr>
          <w:rFonts w:cs="Arial"/>
          <w:szCs w:val="22"/>
        </w:rPr>
        <w:t xml:space="preserve"> and brine. The organic layer was dried over sodium sulfate and concentrated. Flash chromatography (Deactivated Si</w:t>
      </w:r>
      <w:r>
        <w:rPr>
          <w:rFonts w:cs="Arial"/>
          <w:szCs w:val="22"/>
          <w:vertAlign w:val="subscript"/>
        </w:rPr>
        <w:t>2</w:t>
      </w:r>
      <w:r>
        <w:rPr>
          <w:rFonts w:cs="Arial"/>
          <w:szCs w:val="22"/>
        </w:rPr>
        <w:t xml:space="preserve">O, 20 % EtOAc in hexanes) afforded the benzimidazole </w:t>
      </w:r>
      <w:r>
        <w:rPr>
          <w:rFonts w:cs="Arial"/>
          <w:b/>
          <w:szCs w:val="22"/>
        </w:rPr>
        <w:t xml:space="preserve">VIII </w:t>
      </w:r>
      <w:r>
        <w:rPr>
          <w:rFonts w:cs="Arial"/>
          <w:szCs w:val="22"/>
        </w:rPr>
        <w:t xml:space="preserve">(65 mg, 62%) as a yellow foamy solid. </w:t>
      </w:r>
      <w:r>
        <w:rPr>
          <w:rFonts w:cs="Arial"/>
          <w:szCs w:val="22"/>
          <w:vertAlign w:val="superscript"/>
        </w:rPr>
        <w:t>1</w:t>
      </w:r>
      <w:r>
        <w:rPr>
          <w:rFonts w:cs="Arial"/>
          <w:szCs w:val="22"/>
        </w:rPr>
        <w:t>H NMR (300 MHz, CDCl</w:t>
      </w:r>
      <w:r>
        <w:rPr>
          <w:rFonts w:cs="Arial"/>
          <w:szCs w:val="22"/>
          <w:vertAlign w:val="subscript"/>
        </w:rPr>
        <w:t>3</w:t>
      </w:r>
      <w:r>
        <w:rPr>
          <w:rFonts w:cs="Arial"/>
          <w:szCs w:val="22"/>
        </w:rPr>
        <w:t xml:space="preserve">) δ 10.71 (s, 1H), 7.85 – 7.72 (m, 1H), 7.59 – 7.39 (m, 4H), 7.32 (d, </w:t>
      </w:r>
      <w:r>
        <w:rPr>
          <w:rFonts w:cs="Arial"/>
          <w:i/>
          <w:iCs/>
          <w:szCs w:val="22"/>
        </w:rPr>
        <w:t>J</w:t>
      </w:r>
      <w:r>
        <w:rPr>
          <w:rFonts w:cs="Arial"/>
          <w:szCs w:val="22"/>
        </w:rPr>
        <w:t xml:space="preserve"> = 7.3 Hz, 1H), 7.22 (dd, </w:t>
      </w:r>
      <w:r>
        <w:rPr>
          <w:rFonts w:cs="Arial"/>
          <w:i/>
          <w:iCs/>
          <w:szCs w:val="22"/>
        </w:rPr>
        <w:t>J</w:t>
      </w:r>
      <w:r>
        <w:rPr>
          <w:rFonts w:cs="Arial"/>
          <w:szCs w:val="22"/>
        </w:rPr>
        <w:t xml:space="preserve"> = 7.6, 1.0 Hz, 2H), 4.96 (s, 1H), 3.72 (s, 3H), 2.65 (d, </w:t>
      </w:r>
      <w:r>
        <w:rPr>
          <w:rFonts w:cs="Arial"/>
          <w:i/>
          <w:iCs/>
          <w:szCs w:val="22"/>
        </w:rPr>
        <w:t>J</w:t>
      </w:r>
      <w:r>
        <w:rPr>
          <w:rFonts w:cs="Arial"/>
          <w:szCs w:val="22"/>
        </w:rPr>
        <w:t xml:space="preserve"> = 34.1 Hz, 6H), 0.97 (s, 9H). </w:t>
      </w:r>
      <w:r>
        <w:rPr>
          <w:rFonts w:cs="Arial"/>
          <w:szCs w:val="22"/>
          <w:vertAlign w:val="superscript"/>
        </w:rPr>
        <w:t>13</w:t>
      </w:r>
      <w:r>
        <w:rPr>
          <w:rFonts w:cs="Arial"/>
          <w:szCs w:val="22"/>
        </w:rPr>
        <w:t>C NMR (100 MHz, CDCl</w:t>
      </w:r>
      <w:r>
        <w:rPr>
          <w:rFonts w:cs="Arial"/>
          <w:szCs w:val="22"/>
          <w:vertAlign w:val="subscript"/>
        </w:rPr>
        <w:t>3</w:t>
      </w:r>
      <w:r>
        <w:rPr>
          <w:rFonts w:cs="Arial"/>
          <w:szCs w:val="22"/>
        </w:rPr>
        <w:t xml:space="preserve">) δ 172.8, 155.5, 151.6, 143.6, 137.4, 132.4, 129.8, 129.6, 128.8, 128.6, 128.4, 128.2, 76.1, 70.6, 52.4, 28.0, 23.6, 17.8. </w:t>
      </w:r>
    </w:p>
    <w:p>
      <w:pPr>
        <w:pStyle w:val="Normal"/>
        <w:ind w:left="720" w:hanging="0"/>
        <w:jc w:val="both"/>
        <w:rPr>
          <w:rFonts w:cs="Arial"/>
          <w:b/>
          <w:b/>
          <w:szCs w:val="22"/>
        </w:rPr>
      </w:pPr>
      <w:r>
        <w:rPr>
          <w:rFonts w:cs="Arial"/>
          <w:b/>
          <w:szCs w:val="22"/>
        </w:rPr>
      </w:r>
    </w:p>
    <w:p>
      <w:pPr>
        <w:pStyle w:val="Normal"/>
        <w:ind w:left="720" w:hanging="0"/>
        <w:jc w:val="both"/>
        <w:rPr>
          <w:rFonts w:cs="Arial"/>
          <w:szCs w:val="22"/>
        </w:rPr>
      </w:pPr>
      <w:r>
        <w:rPr>
          <w:rFonts w:cs="Arial"/>
          <w:b/>
          <w:szCs w:val="22"/>
        </w:rPr>
        <w:t>2-(</w:t>
      </w:r>
      <w:r>
        <w:rPr>
          <w:rFonts w:cs="Arial"/>
          <w:b/>
          <w:i/>
          <w:szCs w:val="22"/>
        </w:rPr>
        <w:t>tert</w:t>
      </w:r>
      <w:r>
        <w:rPr>
          <w:rFonts w:cs="Arial"/>
          <w:b/>
          <w:szCs w:val="22"/>
        </w:rPr>
        <w:t>-butoxy)-2-(6-(6-chloro-1H-benzo[d]imidazol-2-yl)-2,5-dimethyl-4-phenylpyridin-3-yl)acetic acid,  (</w:t>
      </w:r>
      <w:r>
        <w:rPr>
          <w:rFonts w:cs="Arial"/>
          <w:b/>
          <w:i/>
          <w:szCs w:val="22"/>
        </w:rPr>
        <w:t>-</w:t>
      </w:r>
      <w:r>
        <w:rPr>
          <w:rFonts w:cs="Arial"/>
          <w:b/>
          <w:szCs w:val="22"/>
        </w:rPr>
        <w:t>)-KF116):</w:t>
      </w:r>
    </w:p>
    <w:p>
      <w:pPr>
        <w:pStyle w:val="Normal"/>
        <w:tabs>
          <w:tab w:val="left" w:pos="3586" w:leader="none"/>
        </w:tabs>
        <w:ind w:left="720" w:hanging="0"/>
        <w:jc w:val="both"/>
        <w:rPr>
          <w:rFonts w:cs="Arial"/>
          <w:b/>
          <w:b/>
          <w:szCs w:val="22"/>
        </w:rPr>
      </w:pPr>
      <w:r>
        <w:drawing>
          <wp:anchor behindDoc="0" distT="0" distB="10160" distL="114300" distR="114300" simplePos="0" locked="0" layoutInCell="1" allowOverlap="1" relativeHeight="6">
            <wp:simplePos x="0" y="0"/>
            <wp:positionH relativeFrom="column">
              <wp:posOffset>0</wp:posOffset>
            </wp:positionH>
            <wp:positionV relativeFrom="paragraph">
              <wp:posOffset>98425</wp:posOffset>
            </wp:positionV>
            <wp:extent cx="1483360" cy="1310640"/>
            <wp:effectExtent l="0" t="0" r="0" b="0"/>
            <wp:wrapSquare wrapText="bothSides"/>
            <wp:docPr id="9"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3" descr=""/>
                    <pic:cNvPicPr>
                      <a:picLocks noChangeAspect="1" noChangeArrowheads="1"/>
                    </pic:cNvPicPr>
                  </pic:nvPicPr>
                  <pic:blipFill>
                    <a:blip r:embed="rId10"/>
                    <a:stretch>
                      <a:fillRect/>
                    </a:stretch>
                  </pic:blipFill>
                  <pic:spPr bwMode="auto">
                    <a:xfrm>
                      <a:off x="0" y="0"/>
                      <a:ext cx="1483360" cy="1310640"/>
                    </a:xfrm>
                    <a:prstGeom prst="rect">
                      <a:avLst/>
                    </a:prstGeom>
                  </pic:spPr>
                </pic:pic>
              </a:graphicData>
            </a:graphic>
          </wp:anchor>
        </w:drawing>
      </w:r>
      <w:r>
        <w:rPr>
          <w:rFonts w:cs="Arial"/>
          <w:szCs w:val="22"/>
        </w:rPr>
        <w:t>A</w:t>
      </w:r>
      <w:r>
        <w:rPr>
          <w:rFonts w:cs="Arial"/>
          <w:szCs w:val="22"/>
        </w:rPr>
        <w:t xml:space="preserve"> mixture of methyl esters </w:t>
      </w:r>
      <w:r>
        <w:rPr>
          <w:rFonts w:cs="Arial"/>
          <w:b/>
          <w:szCs w:val="22"/>
        </w:rPr>
        <w:t>VIII</w:t>
      </w:r>
      <w:r>
        <w:rPr>
          <w:rFonts w:cs="Arial"/>
          <w:szCs w:val="22"/>
        </w:rPr>
        <w:t xml:space="preserve"> (44 mg, 0.092 mmol) in (1:3) MeOH/THF  (1.0 mL) and 2</w:t>
      </w:r>
      <w:r>
        <w:rPr>
          <w:rFonts w:cs="Arial"/>
          <w:i/>
          <w:szCs w:val="22"/>
        </w:rPr>
        <w:t>N</w:t>
      </w:r>
      <w:r>
        <w:rPr>
          <w:rFonts w:cs="Arial"/>
          <w:szCs w:val="22"/>
        </w:rPr>
        <w:t xml:space="preserve"> NaOH (0.15 mL) were stirred overnight at room temperature.  The reaction mixture was then acidified with 1N HCl and diluted with brine and extracted with EtOAc (3 x 5 mL). The combined organic layers were washed with brine, dried over sodium sulfate, filtered and concentrated to give the </w:t>
      </w:r>
      <w:r>
        <w:rPr>
          <w:rFonts w:cs="Arial"/>
          <w:b/>
          <w:szCs w:val="22"/>
        </w:rPr>
        <w:t>(</w:t>
      </w:r>
      <w:r>
        <w:rPr>
          <w:rFonts w:cs="Arial"/>
          <w:b/>
          <w:i/>
          <w:szCs w:val="22"/>
        </w:rPr>
        <w:t>-</w:t>
      </w:r>
      <w:r>
        <w:rPr>
          <w:rFonts w:cs="Arial"/>
          <w:b/>
          <w:szCs w:val="22"/>
        </w:rPr>
        <w:t>)-KF116</w:t>
      </w:r>
      <w:r>
        <w:rPr>
          <w:rFonts w:cs="Arial"/>
          <w:szCs w:val="22"/>
        </w:rPr>
        <w:t xml:space="preserve">.  </w:t>
      </w:r>
      <w:r>
        <w:rPr>
          <w:rFonts w:cs="Arial"/>
          <w:szCs w:val="22"/>
          <w:vertAlign w:val="superscript"/>
        </w:rPr>
        <w:t>1</w:t>
      </w:r>
      <w:r>
        <w:rPr>
          <w:rFonts w:cs="Arial"/>
          <w:szCs w:val="22"/>
        </w:rPr>
        <w:t>H NMR (300 MHz, CDCl</w:t>
      </w:r>
      <w:r>
        <w:rPr>
          <w:rFonts w:cs="Arial"/>
          <w:szCs w:val="22"/>
          <w:vertAlign w:val="subscript"/>
        </w:rPr>
        <w:t>3</w:t>
      </w:r>
      <w:r>
        <w:rPr>
          <w:rFonts w:cs="Arial"/>
          <w:szCs w:val="22"/>
        </w:rPr>
        <w:t xml:space="preserve">) δ 10.68 (s, 1H), 7.87 – 7.68 (m, 1H), 7.59 – 7.42 (m, 4 H) 7.30 (m, 2H), 5.10 (s, 1H), 2.68 (s, 3H), 2.63 (s, 3H), 1.00(s, 9H). </w:t>
      </w:r>
      <w:r>
        <w:rPr>
          <w:rFonts w:cs="Arial"/>
          <w:szCs w:val="22"/>
          <w:vertAlign w:val="superscript"/>
        </w:rPr>
        <w:t>13</w:t>
      </w:r>
      <w:r>
        <w:rPr>
          <w:rFonts w:cs="Arial"/>
          <w:szCs w:val="22"/>
        </w:rPr>
        <w:t>C NMR (100 MHz, CDCl</w:t>
      </w:r>
      <w:r>
        <w:rPr>
          <w:rFonts w:cs="Arial"/>
          <w:szCs w:val="22"/>
          <w:vertAlign w:val="subscript"/>
        </w:rPr>
        <w:t>3</w:t>
      </w:r>
      <w:r>
        <w:rPr>
          <w:rFonts w:cs="Arial"/>
          <w:szCs w:val="22"/>
        </w:rPr>
        <w:t xml:space="preserve">) δ 172.5, 154.5, 152.4, 144.3, 136.8, 131.5, 130.2, 130.1, 128.9, 128.7, 128.5, 128.3, 77.7, 70.31, 28.02, 23.38, 17.94. HRMS-ESI </w:t>
      </w:r>
      <w:r>
        <w:rPr>
          <w:rFonts w:cs="Arial"/>
          <w:i/>
          <w:szCs w:val="22"/>
        </w:rPr>
        <w:t>m/z</w:t>
      </w:r>
      <w:r>
        <w:rPr>
          <w:rFonts w:cs="Arial"/>
          <w:szCs w:val="22"/>
        </w:rPr>
        <w:t xml:space="preserve"> (M+H)</w:t>
      </w:r>
      <w:r>
        <w:rPr>
          <w:rFonts w:cs="Arial"/>
          <w:szCs w:val="22"/>
          <w:vertAlign w:val="superscript"/>
        </w:rPr>
        <w:t xml:space="preserve">+ </w:t>
      </w:r>
      <w:r>
        <w:rPr>
          <w:rFonts w:cs="Arial"/>
          <w:szCs w:val="22"/>
        </w:rPr>
        <w:t>calcd for C</w:t>
      </w:r>
      <w:r>
        <w:rPr>
          <w:rFonts w:cs="Arial"/>
          <w:szCs w:val="22"/>
          <w:vertAlign w:val="subscript"/>
        </w:rPr>
        <w:t>26</w:t>
      </w:r>
      <w:r>
        <w:rPr>
          <w:rFonts w:cs="Arial"/>
          <w:szCs w:val="22"/>
        </w:rPr>
        <w:t>H</w:t>
      </w:r>
      <w:r>
        <w:rPr>
          <w:rFonts w:cs="Arial"/>
          <w:szCs w:val="22"/>
          <w:vertAlign w:val="subscript"/>
        </w:rPr>
        <w:t>26</w:t>
      </w:r>
      <w:r>
        <w:rPr>
          <w:rFonts w:cs="Arial"/>
          <w:szCs w:val="22"/>
        </w:rPr>
        <w:t>ClN</w:t>
      </w:r>
      <w:r>
        <w:rPr>
          <w:rFonts w:cs="Arial"/>
          <w:szCs w:val="22"/>
          <w:vertAlign w:val="subscript"/>
        </w:rPr>
        <w:t>3</w:t>
      </w:r>
      <w:r>
        <w:rPr>
          <w:rFonts w:cs="Arial"/>
          <w:szCs w:val="22"/>
        </w:rPr>
        <w:t>O</w:t>
      </w:r>
      <w:r>
        <w:rPr>
          <w:rFonts w:cs="Arial"/>
          <w:szCs w:val="22"/>
          <w:vertAlign w:val="subscript"/>
        </w:rPr>
        <w:t>3</w:t>
      </w:r>
      <w:r>
        <w:rPr>
          <w:rFonts w:cs="Arial"/>
          <w:szCs w:val="22"/>
        </w:rPr>
        <w:t>, 464.1741 found 464.1726. [a]  HPLC trace &gt;95%</w:t>
      </w:r>
    </w:p>
    <w:p>
      <w:pPr>
        <w:pStyle w:val="Normal"/>
        <w:ind w:left="720" w:hanging="0"/>
        <w:rPr>
          <w:rFonts w:cs="Arial"/>
          <w:b/>
          <w:b/>
          <w:szCs w:val="22"/>
        </w:rPr>
      </w:pPr>
      <w:r>
        <w:rPr>
          <w:rFonts w:cs="Arial"/>
          <w:b/>
          <w:szCs w:val="22"/>
        </w:rPr>
      </w:r>
    </w:p>
    <w:p>
      <w:pPr>
        <w:pStyle w:val="Normal"/>
        <w:rPr>
          <w:rFonts w:cs="Arial"/>
          <w:b/>
          <w:b/>
          <w:szCs w:val="22"/>
        </w:rPr>
      </w:pPr>
      <w:r>
        <w:rPr>
          <w:rFonts w:cs="Arial"/>
          <w:b/>
          <w:szCs w:val="22"/>
        </w:rPr>
      </w:r>
      <w:r>
        <w:br w:type="page"/>
      </w:r>
    </w:p>
    <w:p>
      <w:pPr>
        <w:pStyle w:val="Normal"/>
        <w:rPr>
          <w:b/>
          <w:b/>
        </w:rPr>
      </w:pPr>
      <w:r>
        <w:rPr>
          <w:b/>
        </w:rPr>
        <w:t>Table S1. Data collection and refinement statistics.</w:t>
      </w:r>
    </w:p>
    <w:p>
      <w:pPr>
        <w:pStyle w:val="Normal"/>
        <w:rPr/>
      </w:pPr>
      <w:r>
        <w:rPr/>
        <w:t>HIV-1 IN-CCD(F185H):BI224436</w:t>
      </w:r>
    </w:p>
    <w:p>
      <w:pPr>
        <w:pStyle w:val="Normal"/>
        <w:rPr>
          <w:rFonts w:cs="Arial"/>
          <w:szCs w:val="22"/>
        </w:rPr>
      </w:pPr>
      <w:r>
        <w:rPr>
          <w:rFonts w:cs="Arial"/>
          <w:szCs w:val="22"/>
        </w:rPr>
      </w:r>
    </w:p>
    <w:tbl>
      <w:tblPr>
        <w:tblStyle w:val="TableGrid"/>
        <w:tblW w:w="5575" w:type="dxa"/>
        <w:jc w:val="left"/>
        <w:tblInd w:w="0" w:type="dxa"/>
        <w:tblCellMar>
          <w:top w:w="0" w:type="dxa"/>
          <w:left w:w="108" w:type="dxa"/>
          <w:bottom w:w="0" w:type="dxa"/>
          <w:right w:w="108" w:type="dxa"/>
        </w:tblCellMar>
        <w:tblLook w:val="04a0" w:noVBand="1" w:noHBand="0" w:lastColumn="0" w:firstColumn="1" w:lastRow="0" w:firstRow="1"/>
      </w:tblPr>
      <w:tblGrid>
        <w:gridCol w:w="2605"/>
        <w:gridCol w:w="2969"/>
      </w:tblGrid>
      <w:tr>
        <w:trPr/>
        <w:tc>
          <w:tcPr>
            <w:tcW w:w="2605" w:type="dxa"/>
            <w:tcBorders/>
            <w:shd w:fill="auto" w:val="clear"/>
            <w:tcMar>
              <w:left w:w="108" w:type="dxa"/>
            </w:tcMar>
          </w:tcPr>
          <w:p>
            <w:pPr>
              <w:pStyle w:val="Normal"/>
              <w:rPr>
                <w:b/>
                <w:b/>
              </w:rPr>
            </w:pPr>
            <w:r>
              <w:rPr>
                <w:rFonts w:eastAsia="Cambria" w:eastAsiaTheme="minorHAnsi"/>
                <w:b/>
              </w:rPr>
              <w:t>PBD Accession: 6NUJ</w:t>
            </w:r>
          </w:p>
        </w:tc>
        <w:tc>
          <w:tcPr>
            <w:tcW w:w="2969" w:type="dxa"/>
            <w:tcBorders/>
            <w:shd w:fill="auto" w:val="clear"/>
            <w:tcMar>
              <w:left w:w="108" w:type="dxa"/>
            </w:tcMar>
          </w:tcPr>
          <w:p>
            <w:pPr>
              <w:pStyle w:val="Normal"/>
              <w:rPr>
                <w:rFonts w:eastAsia="Cambria" w:eastAsiaTheme="minorHAnsi"/>
              </w:rPr>
            </w:pPr>
            <w:r>
              <w:rPr>
                <w:rFonts w:eastAsia="Cambria" w:eastAsiaTheme="minorHAnsi"/>
              </w:rPr>
            </w:r>
          </w:p>
        </w:tc>
      </w:tr>
      <w:tr>
        <w:trPr/>
        <w:tc>
          <w:tcPr>
            <w:tcW w:w="2605" w:type="dxa"/>
            <w:tcBorders/>
            <w:shd w:fill="auto" w:val="clear"/>
            <w:tcMar>
              <w:left w:w="108" w:type="dxa"/>
            </w:tcMar>
          </w:tcPr>
          <w:p>
            <w:pPr>
              <w:pStyle w:val="Normal"/>
              <w:rPr>
                <w:rFonts w:eastAsia="Cambria" w:eastAsiaTheme="minorHAnsi"/>
                <w:b/>
                <w:b/>
              </w:rPr>
            </w:pPr>
            <w:r>
              <w:rPr>
                <w:rFonts w:eastAsia="Cambria" w:eastAsiaTheme="minorHAnsi"/>
                <w:b/>
              </w:rPr>
            </w:r>
          </w:p>
        </w:tc>
        <w:tc>
          <w:tcPr>
            <w:tcW w:w="2969" w:type="dxa"/>
            <w:tcBorders/>
            <w:shd w:fill="auto" w:val="clear"/>
            <w:tcMar>
              <w:left w:w="108" w:type="dxa"/>
            </w:tcMar>
          </w:tcPr>
          <w:p>
            <w:pPr>
              <w:pStyle w:val="Normal"/>
              <w:rPr>
                <w:rFonts w:eastAsia="Cambria" w:eastAsiaTheme="minorHAnsi"/>
              </w:rPr>
            </w:pPr>
            <w:r>
              <w:rPr>
                <w:rFonts w:eastAsia="Cambria" w:eastAsiaTheme="minorHAnsi"/>
              </w:rPr>
            </w:r>
          </w:p>
        </w:tc>
      </w:tr>
      <w:tr>
        <w:trPr/>
        <w:tc>
          <w:tcPr>
            <w:tcW w:w="2605" w:type="dxa"/>
            <w:tcBorders/>
            <w:shd w:fill="auto" w:val="clear"/>
            <w:tcMar>
              <w:left w:w="108" w:type="dxa"/>
            </w:tcMar>
          </w:tcPr>
          <w:p>
            <w:pPr>
              <w:pStyle w:val="Normal"/>
              <w:rPr>
                <w:b/>
                <w:b/>
              </w:rPr>
            </w:pPr>
            <w:r>
              <w:rPr>
                <w:rFonts w:eastAsia="Cambria" w:eastAsiaTheme="minorHAnsi"/>
                <w:b/>
              </w:rPr>
              <w:t>Data Collection</w:t>
            </w:r>
          </w:p>
        </w:tc>
        <w:tc>
          <w:tcPr>
            <w:tcW w:w="2969" w:type="dxa"/>
            <w:tcBorders/>
            <w:shd w:fill="auto" w:val="clear"/>
            <w:tcMar>
              <w:left w:w="108" w:type="dxa"/>
            </w:tcMar>
          </w:tcPr>
          <w:p>
            <w:pPr>
              <w:pStyle w:val="Normal"/>
              <w:rPr>
                <w:rFonts w:eastAsia="Cambria" w:eastAsiaTheme="minorHAnsi"/>
              </w:rPr>
            </w:pPr>
            <w:r>
              <w:rPr>
                <w:rFonts w:eastAsia="Cambria" w:eastAsiaTheme="minorHAnsi"/>
              </w:rPr>
            </w:r>
          </w:p>
        </w:tc>
      </w:tr>
      <w:tr>
        <w:trPr/>
        <w:tc>
          <w:tcPr>
            <w:tcW w:w="2605" w:type="dxa"/>
            <w:tcBorders/>
            <w:shd w:fill="auto" w:val="clear"/>
            <w:tcMar>
              <w:left w:w="108" w:type="dxa"/>
            </w:tcMar>
          </w:tcPr>
          <w:p>
            <w:pPr>
              <w:pStyle w:val="Normal"/>
              <w:rPr>
                <w:b/>
                <w:b/>
              </w:rPr>
            </w:pPr>
            <w:r>
              <w:rPr>
                <w:rFonts w:eastAsia="Cambria" w:eastAsiaTheme="minorHAnsi"/>
                <w:b/>
              </w:rPr>
              <w:t>Wavelength (Å)</w:t>
            </w:r>
          </w:p>
        </w:tc>
        <w:tc>
          <w:tcPr>
            <w:tcW w:w="2969" w:type="dxa"/>
            <w:tcBorders/>
            <w:shd w:fill="auto" w:val="clear"/>
            <w:tcMar>
              <w:left w:w="108" w:type="dxa"/>
            </w:tcMar>
          </w:tcPr>
          <w:p>
            <w:pPr>
              <w:pStyle w:val="Normal"/>
              <w:rPr>
                <w:rFonts w:eastAsia="Cambria" w:eastAsiaTheme="minorHAnsi"/>
              </w:rPr>
            </w:pPr>
            <w:r>
              <w:rPr>
                <w:rFonts w:eastAsia="Cambria" w:eastAsiaTheme="minorHAnsi"/>
              </w:rPr>
              <w:t>1.542</w:t>
            </w:r>
          </w:p>
        </w:tc>
      </w:tr>
      <w:tr>
        <w:trPr/>
        <w:tc>
          <w:tcPr>
            <w:tcW w:w="2605" w:type="dxa"/>
            <w:tcBorders/>
            <w:shd w:fill="auto" w:val="clear"/>
            <w:tcMar>
              <w:left w:w="108" w:type="dxa"/>
            </w:tcMar>
          </w:tcPr>
          <w:p>
            <w:pPr>
              <w:pStyle w:val="Normal"/>
              <w:rPr>
                <w:b/>
                <w:b/>
              </w:rPr>
            </w:pPr>
            <w:r>
              <w:rPr>
                <w:rFonts w:eastAsia="Cambria" w:eastAsiaTheme="minorHAnsi"/>
                <w:b/>
              </w:rPr>
              <w:t>Resolution range (Å)</w:t>
            </w:r>
          </w:p>
        </w:tc>
        <w:tc>
          <w:tcPr>
            <w:tcW w:w="2969" w:type="dxa"/>
            <w:tcBorders/>
            <w:shd w:fill="auto" w:val="clear"/>
            <w:tcMar>
              <w:left w:w="108" w:type="dxa"/>
            </w:tcMar>
          </w:tcPr>
          <w:p>
            <w:pPr>
              <w:pStyle w:val="Normal"/>
              <w:rPr>
                <w:rFonts w:eastAsia="Cambria" w:eastAsiaTheme="minorHAnsi"/>
              </w:rPr>
            </w:pPr>
            <w:r>
              <w:rPr>
                <w:rFonts w:eastAsia="Cambria" w:eastAsiaTheme="minorHAnsi"/>
              </w:rPr>
              <w:t>24.37 - 2.099 (2.174 - 2.099)</w:t>
            </w:r>
          </w:p>
        </w:tc>
      </w:tr>
      <w:tr>
        <w:trPr/>
        <w:tc>
          <w:tcPr>
            <w:tcW w:w="2605" w:type="dxa"/>
            <w:tcBorders/>
            <w:shd w:fill="auto" w:val="clear"/>
            <w:tcMar>
              <w:left w:w="108" w:type="dxa"/>
            </w:tcMar>
          </w:tcPr>
          <w:p>
            <w:pPr>
              <w:pStyle w:val="Normal"/>
              <w:rPr>
                <w:b/>
                <w:b/>
              </w:rPr>
            </w:pPr>
            <w:r>
              <w:rPr>
                <w:rFonts w:eastAsia="Cambria" w:eastAsiaTheme="minorHAnsi"/>
                <w:b/>
              </w:rPr>
              <w:t>Space group</w:t>
            </w:r>
          </w:p>
        </w:tc>
        <w:tc>
          <w:tcPr>
            <w:tcW w:w="2969" w:type="dxa"/>
            <w:tcBorders/>
            <w:shd w:fill="auto" w:val="clear"/>
            <w:tcMar>
              <w:left w:w="108" w:type="dxa"/>
            </w:tcMar>
          </w:tcPr>
          <w:p>
            <w:pPr>
              <w:pStyle w:val="Normal"/>
              <w:rPr>
                <w:rFonts w:eastAsia="Cambria" w:eastAsiaTheme="minorHAnsi"/>
              </w:rPr>
            </w:pPr>
            <w:r>
              <w:rPr>
                <w:rFonts w:eastAsia="Cambria" w:eastAsiaTheme="minorHAnsi"/>
              </w:rPr>
              <w:t>P 31 2 1</w:t>
            </w:r>
          </w:p>
        </w:tc>
      </w:tr>
      <w:tr>
        <w:trPr/>
        <w:tc>
          <w:tcPr>
            <w:tcW w:w="2605" w:type="dxa"/>
            <w:tcBorders/>
            <w:shd w:fill="auto" w:val="clear"/>
            <w:tcMar>
              <w:left w:w="108" w:type="dxa"/>
            </w:tcMar>
          </w:tcPr>
          <w:p>
            <w:pPr>
              <w:pStyle w:val="Normal"/>
              <w:rPr>
                <w:b/>
                <w:b/>
              </w:rPr>
            </w:pPr>
            <w:r>
              <w:rPr>
                <w:rFonts w:eastAsia="Cambria" w:eastAsiaTheme="minorHAnsi"/>
                <w:b/>
              </w:rPr>
              <w:t>Unit cell</w:t>
            </w:r>
          </w:p>
        </w:tc>
        <w:tc>
          <w:tcPr>
            <w:tcW w:w="2969" w:type="dxa"/>
            <w:tcBorders/>
            <w:shd w:fill="auto" w:val="clear"/>
            <w:tcMar>
              <w:left w:w="108" w:type="dxa"/>
            </w:tcMar>
          </w:tcPr>
          <w:p>
            <w:pPr>
              <w:pStyle w:val="Normal"/>
              <w:rPr>
                <w:rFonts w:eastAsia="Cambria" w:eastAsiaTheme="minorHAnsi"/>
              </w:rPr>
            </w:pPr>
            <w:r>
              <w:rPr>
                <w:rFonts w:eastAsia="Cambria" w:eastAsiaTheme="minorHAnsi"/>
              </w:rPr>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a, b, c (Å)</w:t>
            </w:r>
          </w:p>
        </w:tc>
        <w:tc>
          <w:tcPr>
            <w:tcW w:w="2969" w:type="dxa"/>
            <w:tcBorders/>
            <w:shd w:fill="auto" w:val="clear"/>
            <w:tcMar>
              <w:left w:w="108" w:type="dxa"/>
            </w:tcMar>
          </w:tcPr>
          <w:p>
            <w:pPr>
              <w:pStyle w:val="Normal"/>
              <w:rPr>
                <w:rFonts w:eastAsia="Cambria" w:eastAsiaTheme="minorHAnsi"/>
              </w:rPr>
            </w:pPr>
            <w:r>
              <w:rPr>
                <w:rFonts w:eastAsia="Cambria" w:eastAsiaTheme="minorHAnsi"/>
              </w:rPr>
              <w:t>72.211, 72.211, 66.079</w:t>
            </w:r>
          </w:p>
        </w:tc>
      </w:tr>
      <w:tr>
        <w:trPr/>
        <w:tc>
          <w:tcPr>
            <w:tcW w:w="2605" w:type="dxa"/>
            <w:tcBorders/>
            <w:shd w:fill="auto" w:val="clear"/>
            <w:tcMar>
              <w:left w:w="108" w:type="dxa"/>
            </w:tcMar>
          </w:tcPr>
          <w:p>
            <w:pPr>
              <w:pStyle w:val="Normal"/>
              <w:rPr>
                <w:rFonts w:eastAsiaTheme="minorHAnsi"/>
              </w:rPr>
            </w:pPr>
            <w:r>
              <w:rPr>
                <w:rFonts w:eastAsiaTheme="minorHAnsi"/>
              </w:rPr>
              <w:t xml:space="preserve">     </w:t>
            </w:r>
            <w:r>
              <w:rPr>
                <w:rFonts w:eastAsia="Symbol" w:cs="Symbol" w:ascii="Symbol" w:hAnsi="Symbol"/>
              </w:rPr>
              <w:t></w:t>
            </w:r>
            <w:r>
              <w:rPr>
                <w:rFonts w:eastAsiaTheme="minorHAnsi"/>
              </w:rPr>
              <w:t xml:space="preserve">, </w:t>
            </w:r>
            <w:r>
              <w:rPr>
                <w:rFonts w:eastAsia="Symbol" w:cs="Symbol" w:ascii="Symbol" w:hAnsi="Symbol"/>
              </w:rPr>
              <w:t></w:t>
            </w:r>
            <w:r>
              <w:rPr>
                <w:rFonts w:eastAsiaTheme="minorHAnsi"/>
              </w:rPr>
              <w:t xml:space="preserve">, </w:t>
            </w:r>
            <w:r>
              <w:rPr>
                <w:rFonts w:eastAsia="Symbol" w:cs="Symbol" w:ascii="Symbol" w:hAnsi="Symbol"/>
              </w:rPr>
              <w:t></w:t>
            </w:r>
            <w:r>
              <w:rPr>
                <w:rFonts w:eastAsiaTheme="minorHAnsi"/>
              </w:rPr>
              <w:t xml:space="preserve"> (</w:t>
            </w:r>
            <w:r>
              <w:rPr>
                <w:rFonts w:eastAsia="Symbol" w:cs="Symbol" w:ascii="Symbol" w:hAnsi="Symbol"/>
              </w:rPr>
              <w:t></w:t>
            </w:r>
            <w:r>
              <w:rPr>
                <w:rFonts w:eastAsiaTheme="minorHAnsi"/>
              </w:rPr>
              <w:t>)</w:t>
            </w:r>
          </w:p>
        </w:tc>
        <w:tc>
          <w:tcPr>
            <w:tcW w:w="2969" w:type="dxa"/>
            <w:tcBorders/>
            <w:shd w:fill="auto" w:val="clear"/>
            <w:tcMar>
              <w:left w:w="108" w:type="dxa"/>
            </w:tcMar>
          </w:tcPr>
          <w:p>
            <w:pPr>
              <w:pStyle w:val="Normal"/>
              <w:rPr>
                <w:rFonts w:eastAsia="Cambria" w:eastAsiaTheme="minorHAnsi"/>
              </w:rPr>
            </w:pPr>
            <w:r>
              <w:rPr>
                <w:rFonts w:eastAsia="Cambria" w:eastAsiaTheme="minorHAnsi"/>
              </w:rPr>
              <w:t>90, 90, 120</w:t>
            </w:r>
          </w:p>
        </w:tc>
      </w:tr>
      <w:tr>
        <w:trPr/>
        <w:tc>
          <w:tcPr>
            <w:tcW w:w="2605" w:type="dxa"/>
            <w:tcBorders/>
            <w:shd w:fill="auto" w:val="clear"/>
            <w:tcMar>
              <w:left w:w="108" w:type="dxa"/>
            </w:tcMar>
          </w:tcPr>
          <w:p>
            <w:pPr>
              <w:pStyle w:val="Normal"/>
              <w:rPr>
                <w:b/>
                <w:b/>
              </w:rPr>
            </w:pPr>
            <w:r>
              <w:rPr>
                <w:rFonts w:eastAsia="Cambria" w:eastAsiaTheme="minorHAnsi"/>
                <w:b/>
              </w:rPr>
              <w:t>Total reflections</w:t>
            </w:r>
          </w:p>
        </w:tc>
        <w:tc>
          <w:tcPr>
            <w:tcW w:w="2969" w:type="dxa"/>
            <w:tcBorders/>
            <w:shd w:fill="auto" w:val="clear"/>
            <w:tcMar>
              <w:left w:w="108" w:type="dxa"/>
            </w:tcMar>
          </w:tcPr>
          <w:p>
            <w:pPr>
              <w:pStyle w:val="Normal"/>
              <w:rPr>
                <w:rFonts w:eastAsia="Cambria" w:eastAsiaTheme="minorHAnsi"/>
              </w:rPr>
            </w:pPr>
            <w:r>
              <w:rPr>
                <w:rFonts w:eastAsia="Cambria" w:eastAsiaTheme="minorHAnsi"/>
              </w:rPr>
              <w:t>178563 (15008)</w:t>
            </w:r>
          </w:p>
        </w:tc>
      </w:tr>
      <w:tr>
        <w:trPr/>
        <w:tc>
          <w:tcPr>
            <w:tcW w:w="2605" w:type="dxa"/>
            <w:tcBorders/>
            <w:shd w:fill="auto" w:val="clear"/>
            <w:tcMar>
              <w:left w:w="108" w:type="dxa"/>
            </w:tcMar>
          </w:tcPr>
          <w:p>
            <w:pPr>
              <w:pStyle w:val="Normal"/>
              <w:rPr>
                <w:b/>
                <w:b/>
              </w:rPr>
            </w:pPr>
            <w:r>
              <w:rPr>
                <w:rFonts w:eastAsia="Cambria" w:eastAsiaTheme="minorHAnsi"/>
                <w:b/>
              </w:rPr>
              <w:t>Unique reflections</w:t>
            </w:r>
          </w:p>
        </w:tc>
        <w:tc>
          <w:tcPr>
            <w:tcW w:w="2969" w:type="dxa"/>
            <w:tcBorders/>
            <w:shd w:fill="auto" w:val="clear"/>
            <w:tcMar>
              <w:left w:w="108" w:type="dxa"/>
            </w:tcMar>
          </w:tcPr>
          <w:p>
            <w:pPr>
              <w:pStyle w:val="Normal"/>
              <w:rPr>
                <w:rFonts w:eastAsia="Cambria" w:eastAsiaTheme="minorHAnsi"/>
              </w:rPr>
            </w:pPr>
            <w:r>
              <w:rPr>
                <w:rFonts w:eastAsia="Cambria" w:eastAsiaTheme="minorHAnsi"/>
              </w:rPr>
              <w:t>12002 (1194)</w:t>
            </w:r>
          </w:p>
        </w:tc>
      </w:tr>
      <w:tr>
        <w:trPr/>
        <w:tc>
          <w:tcPr>
            <w:tcW w:w="2605" w:type="dxa"/>
            <w:tcBorders/>
            <w:shd w:fill="auto" w:val="clear"/>
            <w:tcMar>
              <w:left w:w="108" w:type="dxa"/>
            </w:tcMar>
          </w:tcPr>
          <w:p>
            <w:pPr>
              <w:pStyle w:val="Normal"/>
              <w:rPr>
                <w:b/>
                <w:b/>
              </w:rPr>
            </w:pPr>
            <w:r>
              <w:rPr>
                <w:rFonts w:eastAsia="Cambria" w:eastAsiaTheme="minorHAnsi"/>
                <w:b/>
              </w:rPr>
              <w:t>Multiplicity</w:t>
            </w:r>
          </w:p>
        </w:tc>
        <w:tc>
          <w:tcPr>
            <w:tcW w:w="2969" w:type="dxa"/>
            <w:tcBorders/>
            <w:shd w:fill="auto" w:val="clear"/>
            <w:tcMar>
              <w:left w:w="108" w:type="dxa"/>
            </w:tcMar>
          </w:tcPr>
          <w:p>
            <w:pPr>
              <w:pStyle w:val="Normal"/>
              <w:rPr>
                <w:rFonts w:eastAsia="Cambria" w:eastAsiaTheme="minorHAnsi"/>
              </w:rPr>
            </w:pPr>
            <w:r>
              <w:rPr>
                <w:rFonts w:eastAsia="Cambria" w:eastAsiaTheme="minorHAnsi"/>
              </w:rPr>
              <w:t>14.9 (12.5)</w:t>
            </w:r>
          </w:p>
        </w:tc>
      </w:tr>
      <w:tr>
        <w:trPr/>
        <w:tc>
          <w:tcPr>
            <w:tcW w:w="2605" w:type="dxa"/>
            <w:tcBorders/>
            <w:shd w:fill="auto" w:val="clear"/>
            <w:tcMar>
              <w:left w:w="108" w:type="dxa"/>
            </w:tcMar>
          </w:tcPr>
          <w:p>
            <w:pPr>
              <w:pStyle w:val="Normal"/>
              <w:rPr>
                <w:b/>
                <w:b/>
              </w:rPr>
            </w:pPr>
            <w:r>
              <w:rPr>
                <w:rFonts w:eastAsia="Cambria" w:eastAsiaTheme="minorHAnsi"/>
                <w:b/>
              </w:rPr>
              <w:t>Completeness (%)</w:t>
            </w:r>
          </w:p>
        </w:tc>
        <w:tc>
          <w:tcPr>
            <w:tcW w:w="2969" w:type="dxa"/>
            <w:tcBorders/>
            <w:shd w:fill="auto" w:val="clear"/>
            <w:tcMar>
              <w:left w:w="108" w:type="dxa"/>
            </w:tcMar>
          </w:tcPr>
          <w:p>
            <w:pPr>
              <w:pStyle w:val="Normal"/>
              <w:rPr>
                <w:rFonts w:eastAsia="Cambria" w:eastAsiaTheme="minorHAnsi"/>
              </w:rPr>
            </w:pPr>
            <w:r>
              <w:rPr>
                <w:rFonts w:eastAsia="Cambria" w:eastAsiaTheme="minorHAnsi"/>
              </w:rPr>
              <w:t>0.99 (1.00)</w:t>
            </w:r>
          </w:p>
        </w:tc>
      </w:tr>
      <w:tr>
        <w:trPr/>
        <w:tc>
          <w:tcPr>
            <w:tcW w:w="2605" w:type="dxa"/>
            <w:tcBorders/>
            <w:shd w:fill="auto" w:val="clear"/>
            <w:tcMar>
              <w:left w:w="108" w:type="dxa"/>
            </w:tcMar>
          </w:tcPr>
          <w:p>
            <w:pPr>
              <w:pStyle w:val="Normal"/>
              <w:rPr>
                <w:b/>
                <w:b/>
              </w:rPr>
            </w:pPr>
            <w:r>
              <w:rPr>
                <w:rFonts w:eastAsiaTheme="minorHAnsi"/>
                <w:b/>
              </w:rPr>
              <w:t>Mean I/</w:t>
            </w:r>
            <w:r>
              <w:rPr>
                <w:rFonts w:eastAsia="Symbol" w:cs="Symbol" w:ascii="Symbol" w:hAnsi="Symbol"/>
                <w:b/>
              </w:rPr>
              <w:t></w:t>
            </w:r>
            <w:r>
              <w:rPr>
                <w:rFonts w:eastAsiaTheme="minorHAnsi"/>
                <w:b/>
              </w:rPr>
              <w:t>(I)</w:t>
            </w:r>
          </w:p>
        </w:tc>
        <w:tc>
          <w:tcPr>
            <w:tcW w:w="2969" w:type="dxa"/>
            <w:tcBorders/>
            <w:shd w:fill="auto" w:val="clear"/>
            <w:tcMar>
              <w:left w:w="108" w:type="dxa"/>
            </w:tcMar>
          </w:tcPr>
          <w:p>
            <w:pPr>
              <w:pStyle w:val="Normal"/>
              <w:rPr>
                <w:rFonts w:eastAsia="Cambria" w:eastAsiaTheme="minorHAnsi"/>
              </w:rPr>
            </w:pPr>
            <w:r>
              <w:rPr>
                <w:rFonts w:eastAsia="Cambria" w:eastAsiaTheme="minorHAnsi"/>
              </w:rPr>
              <w:t>32.06 (9.04)</w:t>
            </w:r>
          </w:p>
        </w:tc>
      </w:tr>
      <w:tr>
        <w:trPr/>
        <w:tc>
          <w:tcPr>
            <w:tcW w:w="2605" w:type="dxa"/>
            <w:tcBorders/>
            <w:shd w:fill="auto" w:val="clear"/>
            <w:tcMar>
              <w:left w:w="108" w:type="dxa"/>
            </w:tcMar>
          </w:tcPr>
          <w:p>
            <w:pPr>
              <w:pStyle w:val="Normal"/>
              <w:rPr>
                <w:b/>
                <w:b/>
              </w:rPr>
            </w:pPr>
            <w:r>
              <w:rPr>
                <w:rFonts w:eastAsia="Cambria" w:eastAsiaTheme="minorHAnsi"/>
                <w:b/>
              </w:rPr>
              <w:t>Wilson B-factor</w:t>
            </w:r>
          </w:p>
        </w:tc>
        <w:tc>
          <w:tcPr>
            <w:tcW w:w="2969" w:type="dxa"/>
            <w:tcBorders/>
            <w:shd w:fill="auto" w:val="clear"/>
            <w:tcMar>
              <w:left w:w="108" w:type="dxa"/>
            </w:tcMar>
          </w:tcPr>
          <w:p>
            <w:pPr>
              <w:pStyle w:val="Normal"/>
              <w:rPr>
                <w:rFonts w:eastAsia="Cambria" w:eastAsiaTheme="minorHAnsi"/>
              </w:rPr>
            </w:pPr>
            <w:r>
              <w:rPr>
                <w:rFonts w:eastAsia="Cambria" w:eastAsiaTheme="minorHAnsi"/>
              </w:rPr>
              <w:t>22.82</w:t>
            </w:r>
          </w:p>
        </w:tc>
      </w:tr>
      <w:tr>
        <w:trPr/>
        <w:tc>
          <w:tcPr>
            <w:tcW w:w="2605" w:type="dxa"/>
            <w:tcBorders/>
            <w:shd w:fill="auto" w:val="clear"/>
            <w:tcMar>
              <w:left w:w="108" w:type="dxa"/>
            </w:tcMar>
          </w:tcPr>
          <w:p>
            <w:pPr>
              <w:pStyle w:val="Normal"/>
              <w:rPr>
                <w:b/>
                <w:b/>
              </w:rPr>
            </w:pPr>
            <w:r>
              <w:rPr>
                <w:rFonts w:eastAsia="Cambria" w:eastAsiaTheme="minorHAnsi"/>
                <w:b/>
              </w:rPr>
              <w:t>R-merge</w:t>
            </w:r>
          </w:p>
        </w:tc>
        <w:tc>
          <w:tcPr>
            <w:tcW w:w="2969" w:type="dxa"/>
            <w:tcBorders/>
            <w:shd w:fill="auto" w:val="clear"/>
            <w:tcMar>
              <w:left w:w="108" w:type="dxa"/>
            </w:tcMar>
          </w:tcPr>
          <w:p>
            <w:pPr>
              <w:pStyle w:val="Normal"/>
              <w:rPr>
                <w:rFonts w:eastAsia="Cambria" w:eastAsiaTheme="minorHAnsi"/>
              </w:rPr>
            </w:pPr>
            <w:r>
              <w:rPr>
                <w:rFonts w:eastAsia="Cambria" w:eastAsiaTheme="minorHAnsi"/>
              </w:rPr>
              <w:t>0.05141 (0.2756)</w:t>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r>
          </w:p>
        </w:tc>
        <w:tc>
          <w:tcPr>
            <w:tcW w:w="2969" w:type="dxa"/>
            <w:tcBorders/>
            <w:shd w:fill="auto" w:val="clear"/>
            <w:tcMar>
              <w:left w:w="108" w:type="dxa"/>
            </w:tcMar>
          </w:tcPr>
          <w:p>
            <w:pPr>
              <w:pStyle w:val="Normal"/>
              <w:rPr>
                <w:rFonts w:eastAsia="Cambria" w:eastAsiaTheme="minorHAnsi"/>
              </w:rPr>
            </w:pPr>
            <w:r>
              <w:rPr>
                <w:rFonts w:eastAsia="Cambria" w:eastAsiaTheme="minorHAnsi"/>
              </w:rPr>
            </w:r>
          </w:p>
        </w:tc>
      </w:tr>
      <w:tr>
        <w:trPr/>
        <w:tc>
          <w:tcPr>
            <w:tcW w:w="2605" w:type="dxa"/>
            <w:tcBorders/>
            <w:shd w:fill="auto" w:val="clear"/>
            <w:tcMar>
              <w:left w:w="108" w:type="dxa"/>
            </w:tcMar>
          </w:tcPr>
          <w:p>
            <w:pPr>
              <w:pStyle w:val="Normal"/>
              <w:rPr>
                <w:b/>
                <w:b/>
              </w:rPr>
            </w:pPr>
            <w:r>
              <w:rPr>
                <w:rFonts w:eastAsia="Cambria" w:eastAsiaTheme="minorHAnsi"/>
                <w:b/>
              </w:rPr>
              <w:t>Refinement</w:t>
            </w:r>
          </w:p>
        </w:tc>
        <w:tc>
          <w:tcPr>
            <w:tcW w:w="2969" w:type="dxa"/>
            <w:tcBorders/>
            <w:shd w:fill="auto" w:val="clear"/>
            <w:tcMar>
              <w:left w:w="108" w:type="dxa"/>
            </w:tcMar>
          </w:tcPr>
          <w:p>
            <w:pPr>
              <w:pStyle w:val="Normal"/>
              <w:rPr>
                <w:rFonts w:eastAsia="Cambria" w:eastAsiaTheme="minorHAnsi"/>
              </w:rPr>
            </w:pPr>
            <w:r>
              <w:rPr>
                <w:rFonts w:eastAsia="Cambria" w:eastAsiaTheme="minorHAnsi"/>
              </w:rPr>
            </w:r>
          </w:p>
        </w:tc>
      </w:tr>
      <w:tr>
        <w:trPr/>
        <w:tc>
          <w:tcPr>
            <w:tcW w:w="2605" w:type="dxa"/>
            <w:tcBorders/>
            <w:shd w:fill="auto" w:val="clear"/>
            <w:tcMar>
              <w:left w:w="108" w:type="dxa"/>
            </w:tcMar>
          </w:tcPr>
          <w:p>
            <w:pPr>
              <w:pStyle w:val="Normal"/>
              <w:rPr>
                <w:b/>
                <w:b/>
              </w:rPr>
            </w:pPr>
            <w:r>
              <w:rPr>
                <w:rFonts w:eastAsia="Cambria" w:eastAsiaTheme="minorHAnsi"/>
                <w:b/>
              </w:rPr>
              <w:t>Total reflections</w:t>
            </w:r>
          </w:p>
        </w:tc>
        <w:tc>
          <w:tcPr>
            <w:tcW w:w="2969" w:type="dxa"/>
            <w:tcBorders/>
            <w:shd w:fill="auto" w:val="clear"/>
            <w:tcMar>
              <w:left w:w="108" w:type="dxa"/>
            </w:tcMar>
          </w:tcPr>
          <w:p>
            <w:pPr>
              <w:pStyle w:val="Normal"/>
              <w:rPr>
                <w:rFonts w:eastAsia="Cambria" w:eastAsiaTheme="minorHAnsi"/>
              </w:rPr>
            </w:pPr>
            <w:r>
              <w:rPr>
                <w:rFonts w:eastAsia="Cambria" w:eastAsiaTheme="minorHAnsi"/>
              </w:rPr>
              <w:t>11892 (1196)</w:t>
            </w:r>
          </w:p>
        </w:tc>
      </w:tr>
      <w:tr>
        <w:trPr/>
        <w:tc>
          <w:tcPr>
            <w:tcW w:w="2605" w:type="dxa"/>
            <w:tcBorders/>
            <w:shd w:fill="auto" w:val="clear"/>
            <w:tcMar>
              <w:left w:w="108" w:type="dxa"/>
            </w:tcMar>
          </w:tcPr>
          <w:p>
            <w:pPr>
              <w:pStyle w:val="Normal"/>
              <w:rPr>
                <w:b/>
                <w:b/>
              </w:rPr>
            </w:pPr>
            <w:r>
              <w:rPr>
                <w:rFonts w:eastAsia="Cambria" w:eastAsiaTheme="minorHAnsi"/>
                <w:b/>
              </w:rPr>
              <w:t>Rwork/Rfree</w:t>
            </w:r>
          </w:p>
        </w:tc>
        <w:tc>
          <w:tcPr>
            <w:tcW w:w="2969" w:type="dxa"/>
            <w:tcBorders/>
            <w:shd w:fill="auto" w:val="clear"/>
            <w:tcMar>
              <w:left w:w="108" w:type="dxa"/>
            </w:tcMar>
          </w:tcPr>
          <w:p>
            <w:pPr>
              <w:pStyle w:val="Normal"/>
              <w:rPr>
                <w:rFonts w:eastAsia="Cambria" w:eastAsiaTheme="minorHAnsi"/>
              </w:rPr>
            </w:pPr>
            <w:r>
              <w:rPr>
                <w:rFonts w:eastAsia="Cambria" w:eastAsiaTheme="minorHAnsi"/>
              </w:rPr>
              <w:t>0.2190/0.2443</w:t>
            </w:r>
          </w:p>
        </w:tc>
      </w:tr>
      <w:tr>
        <w:trPr/>
        <w:tc>
          <w:tcPr>
            <w:tcW w:w="2605" w:type="dxa"/>
            <w:tcBorders/>
            <w:shd w:fill="auto" w:val="clear"/>
            <w:tcMar>
              <w:left w:w="108" w:type="dxa"/>
            </w:tcMar>
          </w:tcPr>
          <w:p>
            <w:pPr>
              <w:pStyle w:val="Normal"/>
              <w:rPr>
                <w:b/>
                <w:b/>
              </w:rPr>
            </w:pPr>
            <w:r>
              <w:rPr>
                <w:rFonts w:eastAsia="Cambria" w:eastAsiaTheme="minorHAnsi"/>
                <w:b/>
              </w:rPr>
              <w:t>Number of atoms</w:t>
            </w:r>
          </w:p>
        </w:tc>
        <w:tc>
          <w:tcPr>
            <w:tcW w:w="2969" w:type="dxa"/>
            <w:tcBorders/>
            <w:shd w:fill="auto" w:val="clear"/>
            <w:tcMar>
              <w:left w:w="108" w:type="dxa"/>
            </w:tcMar>
          </w:tcPr>
          <w:p>
            <w:pPr>
              <w:pStyle w:val="Normal"/>
              <w:rPr>
                <w:rFonts w:eastAsia="Cambria" w:eastAsiaTheme="minorHAnsi"/>
              </w:rPr>
            </w:pPr>
            <w:r>
              <w:rPr>
                <w:rFonts w:eastAsia="Cambria" w:eastAsiaTheme="minorHAnsi"/>
              </w:rPr>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Protein</w:t>
            </w:r>
          </w:p>
        </w:tc>
        <w:tc>
          <w:tcPr>
            <w:tcW w:w="2969" w:type="dxa"/>
            <w:tcBorders/>
            <w:shd w:fill="auto" w:val="clear"/>
            <w:tcMar>
              <w:left w:w="108" w:type="dxa"/>
            </w:tcMar>
          </w:tcPr>
          <w:p>
            <w:pPr>
              <w:pStyle w:val="Normal"/>
              <w:rPr>
                <w:rFonts w:eastAsia="Cambria" w:eastAsiaTheme="minorHAnsi"/>
              </w:rPr>
            </w:pPr>
            <w:r>
              <w:rPr>
                <w:rFonts w:eastAsia="Cambria" w:eastAsiaTheme="minorHAnsi"/>
              </w:rPr>
              <w:t>1010</w:t>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Ligand</w:t>
            </w:r>
          </w:p>
        </w:tc>
        <w:tc>
          <w:tcPr>
            <w:tcW w:w="2969" w:type="dxa"/>
            <w:tcBorders/>
            <w:shd w:fill="auto" w:val="clear"/>
            <w:tcMar>
              <w:left w:w="108" w:type="dxa"/>
            </w:tcMar>
          </w:tcPr>
          <w:p>
            <w:pPr>
              <w:pStyle w:val="Normal"/>
              <w:rPr>
                <w:rFonts w:eastAsia="Cambria" w:eastAsiaTheme="minorHAnsi"/>
              </w:rPr>
            </w:pPr>
            <w:r>
              <w:rPr>
                <w:rFonts w:eastAsia="Cambria" w:eastAsiaTheme="minorHAnsi"/>
              </w:rPr>
              <w:t>53</w:t>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Water</w:t>
            </w:r>
          </w:p>
        </w:tc>
        <w:tc>
          <w:tcPr>
            <w:tcW w:w="2969" w:type="dxa"/>
            <w:tcBorders/>
            <w:shd w:fill="auto" w:val="clear"/>
            <w:tcMar>
              <w:left w:w="108" w:type="dxa"/>
            </w:tcMar>
          </w:tcPr>
          <w:p>
            <w:pPr>
              <w:pStyle w:val="Normal"/>
              <w:rPr>
                <w:rFonts w:eastAsia="Cambria" w:eastAsiaTheme="minorHAnsi"/>
              </w:rPr>
            </w:pPr>
            <w:r>
              <w:rPr>
                <w:rFonts w:eastAsia="Cambria" w:eastAsiaTheme="minorHAnsi"/>
              </w:rPr>
              <w:t>53</w:t>
            </w:r>
          </w:p>
        </w:tc>
      </w:tr>
      <w:tr>
        <w:trPr/>
        <w:tc>
          <w:tcPr>
            <w:tcW w:w="2605" w:type="dxa"/>
            <w:tcBorders/>
            <w:shd w:fill="auto" w:val="clear"/>
            <w:tcMar>
              <w:left w:w="108" w:type="dxa"/>
            </w:tcMar>
          </w:tcPr>
          <w:p>
            <w:pPr>
              <w:pStyle w:val="Normal"/>
              <w:rPr>
                <w:b/>
                <w:b/>
              </w:rPr>
            </w:pPr>
            <w:r>
              <w:rPr>
                <w:rFonts w:eastAsia="Cambria" w:eastAsiaTheme="minorHAnsi"/>
                <w:b/>
              </w:rPr>
              <w:t>R.m.s Deviations</w:t>
            </w:r>
          </w:p>
        </w:tc>
        <w:tc>
          <w:tcPr>
            <w:tcW w:w="2969" w:type="dxa"/>
            <w:tcBorders/>
            <w:shd w:fill="auto" w:val="clear"/>
            <w:tcMar>
              <w:left w:w="108" w:type="dxa"/>
            </w:tcMar>
          </w:tcPr>
          <w:p>
            <w:pPr>
              <w:pStyle w:val="Normal"/>
              <w:rPr>
                <w:rFonts w:eastAsia="Cambria" w:eastAsiaTheme="minorHAnsi"/>
              </w:rPr>
            </w:pPr>
            <w:r>
              <w:rPr>
                <w:rFonts w:eastAsia="Cambria" w:eastAsiaTheme="minorHAnsi"/>
              </w:rPr>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Bonds (Å)</w:t>
            </w:r>
          </w:p>
        </w:tc>
        <w:tc>
          <w:tcPr>
            <w:tcW w:w="2969" w:type="dxa"/>
            <w:tcBorders/>
            <w:shd w:fill="auto" w:val="clear"/>
            <w:tcMar>
              <w:left w:w="108" w:type="dxa"/>
            </w:tcMar>
          </w:tcPr>
          <w:p>
            <w:pPr>
              <w:pStyle w:val="Normal"/>
              <w:rPr>
                <w:rFonts w:eastAsia="Cambria" w:eastAsiaTheme="minorHAnsi"/>
              </w:rPr>
            </w:pPr>
            <w:r>
              <w:rPr>
                <w:rFonts w:eastAsia="Cambria" w:eastAsiaTheme="minorHAnsi"/>
              </w:rPr>
              <w:t>0.002</w:t>
            </w:r>
          </w:p>
        </w:tc>
      </w:tr>
      <w:tr>
        <w:trPr/>
        <w:tc>
          <w:tcPr>
            <w:tcW w:w="2605" w:type="dxa"/>
            <w:tcBorders/>
            <w:shd w:fill="auto" w:val="clear"/>
            <w:tcMar>
              <w:left w:w="108" w:type="dxa"/>
            </w:tcMar>
          </w:tcPr>
          <w:p>
            <w:pPr>
              <w:pStyle w:val="Normal"/>
              <w:rPr>
                <w:rFonts w:eastAsiaTheme="minorHAnsi"/>
              </w:rPr>
            </w:pPr>
            <w:r>
              <w:rPr>
                <w:rFonts w:eastAsiaTheme="minorHAnsi"/>
              </w:rPr>
              <w:t xml:space="preserve">     </w:t>
            </w:r>
            <w:r>
              <w:rPr>
                <w:rFonts w:eastAsiaTheme="minorHAnsi"/>
              </w:rPr>
              <w:t>Angles (</w:t>
            </w:r>
            <w:r>
              <w:rPr>
                <w:rFonts w:eastAsia="Symbol" w:cs="Symbol" w:ascii="Symbol" w:hAnsi="Symbol"/>
              </w:rPr>
              <w:t></w:t>
            </w:r>
            <w:r>
              <w:rPr>
                <w:rFonts w:eastAsiaTheme="minorHAnsi"/>
              </w:rPr>
              <w:t>)</w:t>
            </w:r>
          </w:p>
        </w:tc>
        <w:tc>
          <w:tcPr>
            <w:tcW w:w="2969" w:type="dxa"/>
            <w:tcBorders/>
            <w:shd w:fill="auto" w:val="clear"/>
            <w:tcMar>
              <w:left w:w="108" w:type="dxa"/>
            </w:tcMar>
          </w:tcPr>
          <w:p>
            <w:pPr>
              <w:pStyle w:val="Normal"/>
              <w:rPr>
                <w:rFonts w:eastAsia="Cambria" w:eastAsiaTheme="minorHAnsi"/>
              </w:rPr>
            </w:pPr>
            <w:r>
              <w:rPr>
                <w:rFonts w:eastAsia="Cambria" w:eastAsiaTheme="minorHAnsi"/>
              </w:rPr>
              <w:t>0.54</w:t>
            </w:r>
          </w:p>
        </w:tc>
      </w:tr>
      <w:tr>
        <w:trPr/>
        <w:tc>
          <w:tcPr>
            <w:tcW w:w="2605" w:type="dxa"/>
            <w:tcBorders/>
            <w:shd w:fill="auto" w:val="clear"/>
            <w:tcMar>
              <w:left w:w="108" w:type="dxa"/>
            </w:tcMar>
          </w:tcPr>
          <w:p>
            <w:pPr>
              <w:pStyle w:val="Normal"/>
              <w:rPr>
                <w:b/>
                <w:b/>
              </w:rPr>
            </w:pPr>
            <w:r>
              <w:rPr>
                <w:rFonts w:eastAsia="Cambria" w:eastAsiaTheme="minorHAnsi"/>
                <w:b/>
              </w:rPr>
              <w:t xml:space="preserve">Ramachandran </w:t>
            </w:r>
          </w:p>
        </w:tc>
        <w:tc>
          <w:tcPr>
            <w:tcW w:w="2969" w:type="dxa"/>
            <w:tcBorders/>
            <w:shd w:fill="auto" w:val="clear"/>
            <w:tcMar>
              <w:left w:w="108" w:type="dxa"/>
            </w:tcMar>
          </w:tcPr>
          <w:p>
            <w:pPr>
              <w:pStyle w:val="Normal"/>
              <w:rPr>
                <w:rFonts w:eastAsia="Cambria" w:eastAsiaTheme="minorHAnsi"/>
              </w:rPr>
            </w:pPr>
            <w:r>
              <w:rPr>
                <w:rFonts w:eastAsia="Cambria" w:eastAsiaTheme="minorHAnsi"/>
              </w:rPr>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Favored (%)</w:t>
            </w:r>
          </w:p>
        </w:tc>
        <w:tc>
          <w:tcPr>
            <w:tcW w:w="2969" w:type="dxa"/>
            <w:tcBorders/>
            <w:shd w:fill="auto" w:val="clear"/>
            <w:tcMar>
              <w:left w:w="108" w:type="dxa"/>
            </w:tcMar>
          </w:tcPr>
          <w:p>
            <w:pPr>
              <w:pStyle w:val="Normal"/>
              <w:rPr>
                <w:rFonts w:eastAsia="Cambria" w:eastAsiaTheme="minorHAnsi"/>
              </w:rPr>
            </w:pPr>
            <w:r>
              <w:rPr>
                <w:rFonts w:eastAsia="Cambria" w:eastAsiaTheme="minorHAnsi"/>
              </w:rPr>
              <w:t>99</w:t>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Allowed (%)</w:t>
            </w:r>
          </w:p>
        </w:tc>
        <w:tc>
          <w:tcPr>
            <w:tcW w:w="2969" w:type="dxa"/>
            <w:tcBorders/>
            <w:shd w:fill="auto" w:val="clear"/>
            <w:tcMar>
              <w:left w:w="108" w:type="dxa"/>
            </w:tcMar>
          </w:tcPr>
          <w:p>
            <w:pPr>
              <w:pStyle w:val="Normal"/>
              <w:rPr>
                <w:rFonts w:eastAsia="Cambria" w:eastAsiaTheme="minorHAnsi"/>
              </w:rPr>
            </w:pPr>
            <w:r>
              <w:rPr>
                <w:rFonts w:eastAsia="Cambria" w:eastAsiaTheme="minorHAnsi"/>
              </w:rPr>
              <w:t>0.8</w:t>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Outlier (%)</w:t>
            </w:r>
          </w:p>
        </w:tc>
        <w:tc>
          <w:tcPr>
            <w:tcW w:w="2969" w:type="dxa"/>
            <w:tcBorders/>
            <w:shd w:fill="auto" w:val="clear"/>
            <w:tcMar>
              <w:left w:w="108" w:type="dxa"/>
            </w:tcMar>
          </w:tcPr>
          <w:p>
            <w:pPr>
              <w:pStyle w:val="Normal"/>
              <w:rPr>
                <w:rFonts w:eastAsia="Cambria" w:eastAsiaTheme="minorHAnsi"/>
              </w:rPr>
            </w:pPr>
            <w:r>
              <w:rPr>
                <w:rFonts w:eastAsia="Cambria" w:eastAsiaTheme="minorHAnsi"/>
              </w:rPr>
              <w:t>0</w:t>
            </w:r>
          </w:p>
        </w:tc>
      </w:tr>
      <w:tr>
        <w:trPr/>
        <w:tc>
          <w:tcPr>
            <w:tcW w:w="2605" w:type="dxa"/>
            <w:tcBorders/>
            <w:shd w:fill="auto" w:val="clear"/>
            <w:tcMar>
              <w:left w:w="108" w:type="dxa"/>
            </w:tcMar>
          </w:tcPr>
          <w:p>
            <w:pPr>
              <w:pStyle w:val="Normal"/>
              <w:rPr>
                <w:b/>
                <w:b/>
              </w:rPr>
            </w:pPr>
            <w:r>
              <w:rPr>
                <w:rFonts w:eastAsia="Cambria" w:eastAsiaTheme="minorHAnsi"/>
                <w:b/>
              </w:rPr>
              <w:t>Rotamer outliers (%)</w:t>
            </w:r>
          </w:p>
        </w:tc>
        <w:tc>
          <w:tcPr>
            <w:tcW w:w="2969" w:type="dxa"/>
            <w:tcBorders/>
            <w:shd w:fill="auto" w:val="clear"/>
            <w:tcMar>
              <w:left w:w="108" w:type="dxa"/>
            </w:tcMar>
          </w:tcPr>
          <w:p>
            <w:pPr>
              <w:pStyle w:val="Normal"/>
              <w:rPr>
                <w:rFonts w:eastAsia="Cambria" w:eastAsiaTheme="minorHAnsi"/>
              </w:rPr>
            </w:pPr>
            <w:r>
              <w:rPr>
                <w:rFonts w:eastAsia="Cambria" w:eastAsiaTheme="minorHAnsi"/>
              </w:rPr>
              <w:t>0</w:t>
            </w:r>
          </w:p>
        </w:tc>
      </w:tr>
      <w:tr>
        <w:trPr/>
        <w:tc>
          <w:tcPr>
            <w:tcW w:w="2605" w:type="dxa"/>
            <w:tcBorders/>
            <w:shd w:fill="auto" w:val="clear"/>
            <w:tcMar>
              <w:left w:w="108" w:type="dxa"/>
            </w:tcMar>
          </w:tcPr>
          <w:p>
            <w:pPr>
              <w:pStyle w:val="Normal"/>
              <w:rPr>
                <w:b/>
                <w:b/>
              </w:rPr>
            </w:pPr>
            <w:r>
              <w:rPr>
                <w:rFonts w:eastAsia="Cambria" w:eastAsiaTheme="minorHAnsi"/>
                <w:b/>
              </w:rPr>
              <w:t>B-factors</w:t>
            </w:r>
          </w:p>
        </w:tc>
        <w:tc>
          <w:tcPr>
            <w:tcW w:w="2969" w:type="dxa"/>
            <w:tcBorders/>
            <w:shd w:fill="auto" w:val="clear"/>
            <w:tcMar>
              <w:left w:w="108" w:type="dxa"/>
            </w:tcMar>
          </w:tcPr>
          <w:p>
            <w:pPr>
              <w:pStyle w:val="Normal"/>
              <w:rPr>
                <w:rFonts w:eastAsia="Cambria" w:eastAsiaTheme="minorHAnsi"/>
              </w:rPr>
            </w:pPr>
            <w:r>
              <w:rPr>
                <w:rFonts w:eastAsia="Cambria" w:eastAsiaTheme="minorHAnsi"/>
              </w:rPr>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Protein</w:t>
            </w:r>
          </w:p>
        </w:tc>
        <w:tc>
          <w:tcPr>
            <w:tcW w:w="2969" w:type="dxa"/>
            <w:tcBorders/>
            <w:shd w:fill="auto" w:val="clear"/>
            <w:tcMar>
              <w:left w:w="108" w:type="dxa"/>
            </w:tcMar>
          </w:tcPr>
          <w:p>
            <w:pPr>
              <w:pStyle w:val="Normal"/>
              <w:rPr>
                <w:rFonts w:eastAsia="Cambria" w:eastAsiaTheme="minorHAnsi"/>
              </w:rPr>
            </w:pPr>
            <w:r>
              <w:rPr>
                <w:rFonts w:eastAsia="Cambria" w:eastAsiaTheme="minorHAnsi"/>
              </w:rPr>
              <w:t>29.08</w:t>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Ligand</w:t>
            </w:r>
          </w:p>
        </w:tc>
        <w:tc>
          <w:tcPr>
            <w:tcW w:w="2969" w:type="dxa"/>
            <w:tcBorders/>
            <w:shd w:fill="auto" w:val="clear"/>
            <w:tcMar>
              <w:left w:w="108" w:type="dxa"/>
            </w:tcMar>
          </w:tcPr>
          <w:p>
            <w:pPr>
              <w:pStyle w:val="Normal"/>
              <w:rPr>
                <w:rFonts w:eastAsia="Cambria" w:eastAsiaTheme="minorHAnsi"/>
              </w:rPr>
            </w:pPr>
            <w:r>
              <w:rPr>
                <w:rFonts w:eastAsia="Cambria" w:eastAsiaTheme="minorHAnsi"/>
              </w:rPr>
              <w:t>25.23</w:t>
            </w:r>
          </w:p>
        </w:tc>
      </w:tr>
      <w:tr>
        <w:trPr/>
        <w:tc>
          <w:tcPr>
            <w:tcW w:w="2605" w:type="dxa"/>
            <w:tcBorders/>
            <w:shd w:fill="auto" w:val="clear"/>
            <w:tcMar>
              <w:left w:w="108" w:type="dxa"/>
            </w:tcMar>
          </w:tcPr>
          <w:p>
            <w:pPr>
              <w:pStyle w:val="Normal"/>
              <w:rPr>
                <w:rFonts w:eastAsia="Cambria" w:eastAsiaTheme="minorHAnsi"/>
              </w:rPr>
            </w:pPr>
            <w:r>
              <w:rPr>
                <w:rFonts w:eastAsia="Cambria" w:eastAsiaTheme="minorHAnsi"/>
              </w:rPr>
              <w:t xml:space="preserve">     </w:t>
            </w:r>
            <w:r>
              <w:rPr>
                <w:rFonts w:eastAsia="Cambria" w:eastAsiaTheme="minorHAnsi"/>
              </w:rPr>
              <w:t>Water</w:t>
            </w:r>
          </w:p>
        </w:tc>
        <w:tc>
          <w:tcPr>
            <w:tcW w:w="2969" w:type="dxa"/>
            <w:tcBorders/>
            <w:shd w:fill="auto" w:val="clear"/>
            <w:tcMar>
              <w:left w:w="108" w:type="dxa"/>
            </w:tcMar>
          </w:tcPr>
          <w:p>
            <w:pPr>
              <w:pStyle w:val="Normal"/>
              <w:rPr>
                <w:rFonts w:eastAsia="Cambria" w:eastAsiaTheme="minorHAnsi"/>
              </w:rPr>
            </w:pPr>
            <w:r>
              <w:rPr>
                <w:rFonts w:eastAsia="Cambria" w:eastAsiaTheme="minorHAnsi"/>
              </w:rPr>
              <w:t>33.63</w:t>
            </w:r>
          </w:p>
        </w:tc>
      </w:tr>
    </w:tbl>
    <w:p>
      <w:pPr>
        <w:pStyle w:val="Normal"/>
        <w:rPr>
          <w:rFonts w:cs="Arial"/>
          <w:szCs w:val="22"/>
        </w:rPr>
      </w:pPr>
      <w:r>
        <w:rPr>
          <w:rFonts w:cs="Arial"/>
          <w:szCs w:val="22"/>
        </w:rPr>
      </w:r>
    </w:p>
    <w:p>
      <w:pPr>
        <w:pStyle w:val="Normal"/>
        <w:rPr/>
      </w:pPr>
      <w:r>
        <w:rPr/>
        <w:t>*Numbers in parentheses represent the value in the highest resolution shell.</w:t>
      </w:r>
    </w:p>
    <w:p>
      <w:pPr>
        <w:pStyle w:val="Normal"/>
        <w:rPr>
          <w:rFonts w:cs="Arial"/>
          <w:szCs w:val="22"/>
        </w:rPr>
      </w:pPr>
      <w:r>
        <w:rPr>
          <w:rFonts w:cs="Arial"/>
          <w:szCs w:val="22"/>
        </w:rPr>
      </w:r>
    </w:p>
    <w:p>
      <w:pPr>
        <w:pStyle w:val="Normal"/>
        <w:spacing w:lineRule="auto" w:line="360"/>
        <w:jc w:val="both"/>
        <w:rPr>
          <w:rFonts w:cs="Arial"/>
          <w:szCs w:val="22"/>
        </w:rPr>
      </w:pPr>
      <w:r>
        <w:rPr>
          <w:rFonts w:cs="Arial"/>
          <w:szCs w:val="22"/>
        </w:rPr>
      </w:r>
    </w:p>
    <w:p>
      <w:pPr>
        <w:pStyle w:val="Normal"/>
        <w:spacing w:lineRule="auto" w:line="360"/>
        <w:jc w:val="both"/>
        <w:rPr/>
      </w:pPr>
      <w:r>
        <w:rPr/>
      </w:r>
    </w:p>
    <w:sectPr>
      <w:footerReference w:type="default" r:id="rId11"/>
      <w:type w:val="nextPage"/>
      <w:pgSz w:w="12240" w:h="15840"/>
      <w:pgMar w:left="1440" w:right="1440" w:header="0" w:top="1440" w:footer="0" w:bottom="1440" w:gutter="0"/>
      <w:pgNumType w:fmt="decimal"/>
      <w:formProt w:val="false"/>
      <w:textDirection w:val="lrTb"/>
      <w:docGrid w:type="default" w:linePitch="299"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Times New Roman">
    <w:charset w:val="01"/>
    <w:family w:val="roman"/>
    <w:pitch w:val="variable"/>
  </w:font>
  <w:font w:name="Calibri">
    <w:charset w:val="01"/>
    <w:family w:val="roman"/>
    <w:pitch w:val="variable"/>
  </w:font>
  <w:font w:name="Lucida Grande">
    <w:charset w:val="01"/>
    <w:family w:val="roman"/>
    <w:pitch w:val="variable"/>
  </w:font>
  <w:font w:name="Liberation Sans">
    <w:altName w:val="Arial"/>
    <w:charset w:val="01"/>
    <w:family w:val="swiss"/>
    <w:pitch w:val="variable"/>
  </w:font>
  <w:font w:name="Symbo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22271909"/>
    </w:sdtPr>
    <w:sdtContent>
      <w:p>
        <w:pPr>
          <w:pStyle w:val="Footer"/>
          <w:jc w:val="right"/>
          <w:rPr/>
        </w:pPr>
        <w:r>
          <w:rPr/>
          <w:fldChar w:fldCharType="begin"/>
        </w:r>
        <w:r>
          <w:instrText> PAGE </w:instrText>
        </w:r>
        <w:r>
          <w:fldChar w:fldCharType="separate"/>
        </w:r>
        <w:r>
          <w:t>6</w:t>
        </w:r>
        <w:r>
          <w:fldChar w:fldCharType="end"/>
        </w:r>
      </w:p>
    </w:sdtContent>
  </w:sdt>
  <w:p>
    <w:pPr>
      <w:pStyle w:val="Footer"/>
      <w:rPr/>
    </w:pPr>
    <w:r>
      <w:rPr/>
    </w:r>
  </w:p>
</w:ftr>
</file>

<file path=word/settings.xml><?xml version="1.0" encoding="utf-8"?>
<w:settings xmlns:w="http://schemas.openxmlformats.org/wordprocessingml/2006/main">
  <w:zoom w:percent="16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0aff"/>
    <w:pPr>
      <w:widowControl/>
      <w:bidi w:val="0"/>
      <w:jc w:val="left"/>
    </w:pPr>
    <w:rPr>
      <w:rFonts w:ascii="Arial" w:hAnsi="Arial" w:eastAsia="ＭＳ 明朝" w:cs="" w:cstheme="minorBidi" w:eastAsiaTheme="minorEastAsia"/>
      <w:color w:val="auto"/>
      <w:sz w:val="22"/>
      <w:szCs w:val="24"/>
      <w:lang w:val="en-US" w:eastAsia="en-US" w:bidi="ar-SA"/>
    </w:rPr>
  </w:style>
  <w:style w:type="paragraph" w:styleId="Heading1">
    <w:name w:val="Heading 1"/>
    <w:basedOn w:val="Normal"/>
    <w:link w:val="Heading1Char"/>
    <w:uiPriority w:val="9"/>
    <w:qFormat/>
    <w:rsid w:val="001678e5"/>
    <w:pPr>
      <w:spacing w:beforeAutospacing="1" w:afterAutospacing="1"/>
      <w:outlineLvl w:val="0"/>
    </w:pPr>
    <w:rPr>
      <w:rFonts w:ascii="Times New Roman" w:hAnsi="Times New Roman" w:eastAsia="Times New Roman" w:cs="Times New Roman"/>
      <w:b/>
      <w:bCs/>
      <w:sz w:val="48"/>
      <w:szCs w:val="48"/>
    </w:rPr>
  </w:style>
  <w:style w:type="paragraph" w:styleId="Heading2">
    <w:name w:val="Heading 2"/>
    <w:basedOn w:val="Normal"/>
    <w:next w:val="Normal"/>
    <w:link w:val="Heading2Char"/>
    <w:uiPriority w:val="9"/>
    <w:semiHidden/>
    <w:unhideWhenUsed/>
    <w:qFormat/>
    <w:rsid w:val="000a7192"/>
    <w:pPr>
      <w:keepNext/>
      <w:keepLines/>
      <w:spacing w:before="40" w:after="0"/>
      <w:outlineLvl w:val="1"/>
    </w:pPr>
    <w:rPr>
      <w:rFonts w:ascii="Calibri" w:hAnsi="Calibri" w:eastAsia="ＭＳ ゴシック"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a50730"/>
    <w:rPr>
      <w:color w:val="0000FF" w:themeColor="hyperlink"/>
      <w:u w:val="single"/>
    </w:rPr>
  </w:style>
  <w:style w:type="character" w:styleId="Annotationreference">
    <w:name w:val="annotation reference"/>
    <w:basedOn w:val="DefaultParagraphFont"/>
    <w:uiPriority w:val="99"/>
    <w:semiHidden/>
    <w:unhideWhenUsed/>
    <w:qFormat/>
    <w:rsid w:val="00f570b4"/>
    <w:rPr>
      <w:sz w:val="18"/>
      <w:szCs w:val="18"/>
    </w:rPr>
  </w:style>
  <w:style w:type="character" w:styleId="CommentTextChar" w:customStyle="1">
    <w:name w:val="Comment Text Char"/>
    <w:basedOn w:val="DefaultParagraphFont"/>
    <w:link w:val="CommentText"/>
    <w:uiPriority w:val="99"/>
    <w:semiHidden/>
    <w:qFormat/>
    <w:rsid w:val="00f570b4"/>
    <w:rPr/>
  </w:style>
  <w:style w:type="character" w:styleId="CommentSubjectChar" w:customStyle="1">
    <w:name w:val="Comment Subject Char"/>
    <w:basedOn w:val="CommentTextChar"/>
    <w:link w:val="CommentSubject"/>
    <w:uiPriority w:val="99"/>
    <w:semiHidden/>
    <w:qFormat/>
    <w:rsid w:val="00f570b4"/>
    <w:rPr>
      <w:b/>
      <w:bCs/>
      <w:sz w:val="20"/>
      <w:szCs w:val="20"/>
    </w:rPr>
  </w:style>
  <w:style w:type="character" w:styleId="BalloonTextChar" w:customStyle="1">
    <w:name w:val="Balloon Text Char"/>
    <w:basedOn w:val="DefaultParagraphFont"/>
    <w:link w:val="BalloonText"/>
    <w:uiPriority w:val="99"/>
    <w:semiHidden/>
    <w:qFormat/>
    <w:rsid w:val="00f570b4"/>
    <w:rPr>
      <w:rFonts w:ascii="Lucida Grande" w:hAnsi="Lucida Grande" w:cs="Lucida Grande"/>
      <w:sz w:val="18"/>
      <w:szCs w:val="18"/>
    </w:rPr>
  </w:style>
  <w:style w:type="character" w:styleId="Linenumber">
    <w:name w:val="line number"/>
    <w:basedOn w:val="DefaultParagraphFont"/>
    <w:uiPriority w:val="99"/>
    <w:semiHidden/>
    <w:unhideWhenUsed/>
    <w:qFormat/>
    <w:rsid w:val="00290cad"/>
    <w:rPr/>
  </w:style>
  <w:style w:type="character" w:styleId="FollowedHyperlink">
    <w:name w:val="FollowedHyperlink"/>
    <w:basedOn w:val="DefaultParagraphFont"/>
    <w:uiPriority w:val="99"/>
    <w:semiHidden/>
    <w:unhideWhenUsed/>
    <w:qFormat/>
    <w:rsid w:val="003e541f"/>
    <w:rPr>
      <w:color w:val="800080" w:themeColor="followedHyperlink"/>
      <w:u w:val="single"/>
    </w:rPr>
  </w:style>
  <w:style w:type="character" w:styleId="DocumentMapChar" w:customStyle="1">
    <w:name w:val="Document Map Char"/>
    <w:basedOn w:val="DefaultParagraphFont"/>
    <w:link w:val="DocumentMap"/>
    <w:uiPriority w:val="99"/>
    <w:semiHidden/>
    <w:qFormat/>
    <w:rsid w:val="00ea0e4c"/>
    <w:rPr>
      <w:rFonts w:ascii="Times New Roman" w:hAnsi="Times New Roman" w:cs="Times New Roman"/>
    </w:rPr>
  </w:style>
  <w:style w:type="character" w:styleId="Emphasis">
    <w:name w:val="Emphasis"/>
    <w:basedOn w:val="DefaultParagraphFont"/>
    <w:uiPriority w:val="20"/>
    <w:qFormat/>
    <w:rsid w:val="009c4413"/>
    <w:rPr>
      <w:i/>
      <w:iCs/>
    </w:rPr>
  </w:style>
  <w:style w:type="character" w:styleId="HeaderChar" w:customStyle="1">
    <w:name w:val="Header Char"/>
    <w:basedOn w:val="DefaultParagraphFont"/>
    <w:link w:val="Header"/>
    <w:uiPriority w:val="99"/>
    <w:qFormat/>
    <w:rsid w:val="00236e7d"/>
    <w:rPr>
      <w:rFonts w:ascii="Arial" w:hAnsi="Arial"/>
      <w:sz w:val="22"/>
    </w:rPr>
  </w:style>
  <w:style w:type="character" w:styleId="FooterChar" w:customStyle="1">
    <w:name w:val="Footer Char"/>
    <w:basedOn w:val="DefaultParagraphFont"/>
    <w:link w:val="Footer"/>
    <w:uiPriority w:val="99"/>
    <w:qFormat/>
    <w:rsid w:val="00236e7d"/>
    <w:rPr>
      <w:rFonts w:ascii="Arial" w:hAnsi="Arial"/>
      <w:sz w:val="22"/>
    </w:rPr>
  </w:style>
  <w:style w:type="character" w:styleId="PlaceholderText">
    <w:name w:val="Placeholder Text"/>
    <w:basedOn w:val="DefaultParagraphFont"/>
    <w:uiPriority w:val="99"/>
    <w:semiHidden/>
    <w:qFormat/>
    <w:rsid w:val="00236e7d"/>
    <w:rPr>
      <w:color w:val="808080"/>
    </w:rPr>
  </w:style>
  <w:style w:type="character" w:styleId="Heading1Char" w:customStyle="1">
    <w:name w:val="Heading 1 Char"/>
    <w:basedOn w:val="DefaultParagraphFont"/>
    <w:link w:val="Heading1"/>
    <w:uiPriority w:val="9"/>
    <w:qFormat/>
    <w:rsid w:val="001678e5"/>
    <w:rPr>
      <w:rFonts w:ascii="Times New Roman" w:hAnsi="Times New Roman" w:eastAsia="Times New Roman" w:cs="Times New Roman"/>
      <w:b/>
      <w:bCs/>
      <w:sz w:val="48"/>
      <w:szCs w:val="48"/>
    </w:rPr>
  </w:style>
  <w:style w:type="character" w:styleId="Heading2Char" w:customStyle="1">
    <w:name w:val="Heading 2 Char"/>
    <w:basedOn w:val="DefaultParagraphFont"/>
    <w:link w:val="Heading2"/>
    <w:uiPriority w:val="9"/>
    <w:semiHidden/>
    <w:qFormat/>
    <w:rsid w:val="000a7192"/>
    <w:rPr>
      <w:rFonts w:ascii="Calibri" w:hAnsi="Calibri" w:eastAsia="ＭＳ ゴシック" w:cs="" w:asciiTheme="majorHAnsi" w:cstheme="majorBidi" w:eastAsiaTheme="majorEastAsia" w:hAnsiTheme="majorHAnsi"/>
      <w:color w:val="365F91" w:themeColor="accent1" w:themeShade="bf"/>
      <w:sz w:val="26"/>
      <w:szCs w:val="26"/>
    </w:rPr>
  </w:style>
  <w:style w:type="character" w:styleId="ListLabel1">
    <w:name w:val="ListLabel 1"/>
    <w:qFormat/>
    <w:rPr>
      <w:b/>
      <w:color w:val="00000A"/>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Annotationtext">
    <w:name w:val="annotation text"/>
    <w:basedOn w:val="Normal"/>
    <w:link w:val="CommentTextChar"/>
    <w:uiPriority w:val="99"/>
    <w:semiHidden/>
    <w:unhideWhenUsed/>
    <w:qFormat/>
    <w:rsid w:val="00f570b4"/>
    <w:pPr/>
    <w:rPr/>
  </w:style>
  <w:style w:type="paragraph" w:styleId="Annotationsubject">
    <w:name w:val="annotation subject"/>
    <w:basedOn w:val="Annotationtext"/>
    <w:link w:val="CommentSubjectChar"/>
    <w:uiPriority w:val="99"/>
    <w:semiHidden/>
    <w:unhideWhenUsed/>
    <w:qFormat/>
    <w:rsid w:val="00f570b4"/>
    <w:pPr/>
    <w:rPr>
      <w:b/>
      <w:bCs/>
      <w:sz w:val="20"/>
      <w:szCs w:val="20"/>
    </w:rPr>
  </w:style>
  <w:style w:type="paragraph" w:styleId="BalloonText">
    <w:name w:val="Balloon Text"/>
    <w:basedOn w:val="Normal"/>
    <w:link w:val="BalloonTextChar"/>
    <w:uiPriority w:val="99"/>
    <w:semiHidden/>
    <w:unhideWhenUsed/>
    <w:qFormat/>
    <w:rsid w:val="00f570b4"/>
    <w:pPr/>
    <w:rPr>
      <w:rFonts w:ascii="Lucida Grande" w:hAnsi="Lucida Grande" w:cs="Lucida Grande"/>
      <w:sz w:val="18"/>
      <w:szCs w:val="18"/>
    </w:rPr>
  </w:style>
  <w:style w:type="paragraph" w:styleId="EndNoteBibliographyTitle" w:customStyle="1">
    <w:name w:val="EndNote Bibliography Title"/>
    <w:basedOn w:val="Normal"/>
    <w:qFormat/>
    <w:rsid w:val="003508c5"/>
    <w:pPr>
      <w:jc w:val="center"/>
    </w:pPr>
    <w:rPr>
      <w:rFonts w:ascii="Cambria" w:hAnsi="Cambria"/>
      <w:sz w:val="24"/>
    </w:rPr>
  </w:style>
  <w:style w:type="paragraph" w:styleId="EndNoteBibliography" w:customStyle="1">
    <w:name w:val="EndNote Bibliography"/>
    <w:basedOn w:val="Normal"/>
    <w:qFormat/>
    <w:rsid w:val="003508c5"/>
    <w:pPr>
      <w:jc w:val="both"/>
    </w:pPr>
    <w:rPr>
      <w:rFonts w:ascii="Cambria" w:hAnsi="Cambria"/>
      <w:sz w:val="24"/>
    </w:rPr>
  </w:style>
  <w:style w:type="paragraph" w:styleId="Revision">
    <w:name w:val="Revision"/>
    <w:uiPriority w:val="99"/>
    <w:semiHidden/>
    <w:qFormat/>
    <w:rsid w:val="0069288e"/>
    <w:pPr>
      <w:widowControl/>
      <w:bidi w:val="0"/>
      <w:jc w:val="left"/>
    </w:pPr>
    <w:rPr>
      <w:rFonts w:ascii="Arial" w:hAnsi="Arial" w:eastAsia="ＭＳ 明朝" w:cs="" w:cstheme="minorBidi" w:eastAsiaTheme="minorEastAsia"/>
      <w:color w:val="auto"/>
      <w:sz w:val="22"/>
      <w:szCs w:val="24"/>
      <w:lang w:val="en-US" w:eastAsia="en-US" w:bidi="ar-SA"/>
    </w:rPr>
  </w:style>
  <w:style w:type="paragraph" w:styleId="DocumentMap">
    <w:name w:val="Document Map"/>
    <w:basedOn w:val="Normal"/>
    <w:link w:val="DocumentMapChar"/>
    <w:uiPriority w:val="99"/>
    <w:semiHidden/>
    <w:unhideWhenUsed/>
    <w:qFormat/>
    <w:rsid w:val="00ea0e4c"/>
    <w:pPr/>
    <w:rPr>
      <w:rFonts w:ascii="Times New Roman" w:hAnsi="Times New Roman" w:cs="Times New Roman"/>
      <w:sz w:val="24"/>
    </w:rPr>
  </w:style>
  <w:style w:type="paragraph" w:styleId="ListParagraph">
    <w:name w:val="List Paragraph"/>
    <w:basedOn w:val="Normal"/>
    <w:uiPriority w:val="34"/>
    <w:qFormat/>
    <w:rsid w:val="008754b8"/>
    <w:pPr>
      <w:spacing w:before="0" w:after="0"/>
      <w:ind w:left="720" w:hanging="0"/>
      <w:contextualSpacing/>
    </w:pPr>
    <w:rPr/>
  </w:style>
  <w:style w:type="paragraph" w:styleId="Caption1">
    <w:name w:val="caption"/>
    <w:basedOn w:val="Normal"/>
    <w:next w:val="Normal"/>
    <w:uiPriority w:val="35"/>
    <w:unhideWhenUsed/>
    <w:qFormat/>
    <w:rsid w:val="00c7049c"/>
    <w:pPr>
      <w:spacing w:before="0" w:after="200"/>
    </w:pPr>
    <w:rPr>
      <w:rFonts w:ascii="Cambria" w:hAnsi="Cambria" w:asciiTheme="minorHAnsi" w:hAnsiTheme="minorHAnsi"/>
      <w:b/>
      <w:bCs/>
      <w:color w:val="4F81BD" w:themeColor="accent1"/>
      <w:sz w:val="18"/>
      <w:szCs w:val="18"/>
      <w:lang w:eastAsia="zh-CN"/>
    </w:rPr>
  </w:style>
  <w:style w:type="paragraph" w:styleId="NormalWeb">
    <w:name w:val="Normal (Web)"/>
    <w:basedOn w:val="Normal"/>
    <w:uiPriority w:val="99"/>
    <w:unhideWhenUsed/>
    <w:qFormat/>
    <w:rsid w:val="00f11d25"/>
    <w:pPr>
      <w:spacing w:beforeAutospacing="1" w:afterAutospacing="1"/>
    </w:pPr>
    <w:rPr>
      <w:rFonts w:ascii="Times New Roman" w:hAnsi="Times New Roman" w:eastAsia="Times New Roman" w:cs="Times New Roman"/>
      <w:sz w:val="24"/>
    </w:rPr>
  </w:style>
  <w:style w:type="paragraph" w:styleId="Header">
    <w:name w:val="Header"/>
    <w:basedOn w:val="Normal"/>
    <w:link w:val="HeaderChar"/>
    <w:uiPriority w:val="99"/>
    <w:unhideWhenUsed/>
    <w:rsid w:val="00236e7d"/>
    <w:pPr>
      <w:tabs>
        <w:tab w:val="center" w:pos="4680" w:leader="none"/>
        <w:tab w:val="right" w:pos="9360" w:leader="none"/>
      </w:tabs>
    </w:pPr>
    <w:rPr/>
  </w:style>
  <w:style w:type="paragraph" w:styleId="Footer">
    <w:name w:val="Footer"/>
    <w:basedOn w:val="Normal"/>
    <w:link w:val="FooterChar"/>
    <w:uiPriority w:val="99"/>
    <w:unhideWhenUsed/>
    <w:rsid w:val="00236e7d"/>
    <w:pPr>
      <w:tabs>
        <w:tab w:val="center" w:pos="4680" w:leader="none"/>
        <w:tab w:val="right" w:pos="9360" w:leader="none"/>
      </w:tabs>
    </w:pPr>
    <w:rPr/>
  </w:style>
  <w:style w:type="paragraph" w:styleId="Default" w:customStyle="1">
    <w:name w:val="Default"/>
    <w:qFormat/>
    <w:rsid w:val="0063429a"/>
    <w:pPr>
      <w:widowControl/>
      <w:bidi w:val="0"/>
      <w:jc w:val="left"/>
    </w:pPr>
    <w:rPr>
      <w:rFonts w:ascii="Arial" w:hAnsi="Arial" w:cs="Arial" w:eastAsia="ＭＳ 明朝"/>
      <w:color w:val="000000"/>
      <w:sz w:val="22"/>
      <w:szCs w:val="24"/>
      <w:lang w:val="en-US" w:eastAsia="en-US" w:bidi="ar-SA"/>
    </w:rPr>
  </w:style>
  <w:style w:type="paragraph" w:styleId="P" w:customStyle="1">
    <w:name w:val="p"/>
    <w:basedOn w:val="Normal"/>
    <w:qFormat/>
    <w:rsid w:val="00c319b3"/>
    <w:pPr>
      <w:spacing w:beforeAutospacing="1" w:afterAutospacing="1"/>
    </w:pPr>
    <w:rPr>
      <w:rFonts w:ascii="Times New Roman" w:hAnsi="Times New Roman" w:eastAsia="Times New Roman" w:cs="Times New Roman"/>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b030bb"/>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2BA8B-9F1F-6846-91C3-62A8F4E5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LibreOffice/5.1.6.2$Linux_X86_64 LibreOffice_project/10m0$Build-2</Application>
  <Pages>6</Pages>
  <Words>1891</Words>
  <CharactersWithSpaces>10784</CharactersWithSpaces>
  <Paragraphs>25</Paragraphs>
  <Company>HHMI/ADARC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2019-05-24T09:17:00Z</dcterms:created>
  <dc:creator>Paul  Bieniasz</dc:creator>
  <dc:description/>
  <dc:language>en-IN</dc:language>
  <cp:lastModifiedBy>James Gilbert</cp:lastModifiedBy>
  <cp:lastPrinted>2019-02-15T22:20:00Z</cp:lastPrinted>
  <dcterms:modified xsi:type="dcterms:W3CDTF">2019-05-24T09:17:00Z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HHMI/ADARC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