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B007FF5" w:rsidR="00877644" w:rsidRPr="00125190" w:rsidRDefault="00CF55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specific power calculations were performed</w:t>
      </w:r>
      <w:r w:rsidR="00106FF4">
        <w:rPr>
          <w:rFonts w:asciiTheme="minorHAnsi" w:hAnsiTheme="minorHAnsi"/>
        </w:rPr>
        <w:t xml:space="preserve"> for this study and group sizes were determined empirically based on the variability within any given experimental approach.</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F5D9B05" w14:textId="14E68F1C" w:rsidR="00106FF4" w:rsidRDefault="00106F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Experiments were typically repeated a minimum of three times</w:t>
      </w:r>
      <w:r w:rsidR="008B57AD">
        <w:rPr>
          <w:rFonts w:asciiTheme="minorHAnsi" w:hAnsiTheme="minorHAnsi"/>
        </w:rPr>
        <w:t xml:space="preserve"> (unless otherwise stated).</w:t>
      </w:r>
    </w:p>
    <w:p w14:paraId="4825ADD2" w14:textId="77777777" w:rsidR="008B57AD" w:rsidRDefault="008B57A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37882C7" w14:textId="352EFB35" w:rsidR="008B57AD" w:rsidRDefault="008B57A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on the number of biological repeats are provided within the figure legends. Technical repeats were included for qPCR analyses and TCID50 whereby each biological sample was quantified two times for qPCR and three times for TCID50. In each case the average values of the technical repeats were used in the subsequent analysis and the SEM calculates using the variation observed between biological samples only.</w:t>
      </w:r>
    </w:p>
    <w:p w14:paraId="02F13B45" w14:textId="77777777" w:rsidR="00106FF4" w:rsidRDefault="00106F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5510DCBE" w:rsidR="00B330BD" w:rsidRPr="00125190" w:rsidRDefault="00106F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encountered and all data for any given experiment, relevant to the question being addressed, was included in the subsequent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C8B8744" w:rsidR="0015519A" w:rsidRPr="00505C51" w:rsidRDefault="008B57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Where appropriate, the statistical methods used, the number of biological repeats and the  dispersion/precision measured details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EF5219A" w:rsidR="00BC3CCE" w:rsidRPr="00505C51" w:rsidRDefault="00283E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Given the nature of the experimental approaches i.e. biochemical and proteomic analysis,  no masking was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A413278" w14:textId="7F7E8C8B" w:rsidR="00283E67" w:rsidRPr="00505C51" w:rsidRDefault="00283E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the proteomics analysis have been uploaded to the PRIDE database as detailed in the manuscript. </w:t>
      </w:r>
      <w:r w:rsidR="000F2EBA">
        <w:rPr>
          <w:rFonts w:asciiTheme="minorHAnsi" w:hAnsiTheme="minorHAnsi"/>
          <w:sz w:val="22"/>
          <w:szCs w:val="22"/>
        </w:rPr>
        <w:t xml:space="preserve"> In addition, the s</w:t>
      </w:r>
      <w:r>
        <w:rPr>
          <w:rFonts w:asciiTheme="minorHAnsi" w:hAnsiTheme="minorHAnsi"/>
          <w:sz w:val="22"/>
          <w:szCs w:val="22"/>
        </w:rPr>
        <w:t>upplemen</w:t>
      </w:r>
      <w:r w:rsidR="000F2EBA">
        <w:rPr>
          <w:rFonts w:asciiTheme="minorHAnsi" w:hAnsiTheme="minorHAnsi"/>
          <w:sz w:val="22"/>
          <w:szCs w:val="22"/>
        </w:rPr>
        <w:t>tary Tables contain the primary data from the  proteomics experiments.</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3F9143" w14:textId="77777777" w:rsidR="009844E7" w:rsidRDefault="009844E7" w:rsidP="004215FE">
      <w:r>
        <w:separator/>
      </w:r>
    </w:p>
  </w:endnote>
  <w:endnote w:type="continuationSeparator" w:id="0">
    <w:p w14:paraId="0BA532B4" w14:textId="77777777" w:rsidR="009844E7" w:rsidRDefault="009844E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83579" w14:textId="77777777" w:rsidR="009844E7" w:rsidRDefault="009844E7" w:rsidP="004215FE">
      <w:r>
        <w:separator/>
      </w:r>
    </w:p>
  </w:footnote>
  <w:footnote w:type="continuationSeparator" w:id="0">
    <w:p w14:paraId="79F55506" w14:textId="77777777" w:rsidR="009844E7" w:rsidRDefault="009844E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2EBA"/>
    <w:rsid w:val="000F64EE"/>
    <w:rsid w:val="00100F97"/>
    <w:rsid w:val="001019CD"/>
    <w:rsid w:val="00106FF4"/>
    <w:rsid w:val="00125190"/>
    <w:rsid w:val="00133662"/>
    <w:rsid w:val="00133907"/>
    <w:rsid w:val="00146DE9"/>
    <w:rsid w:val="0015519A"/>
    <w:rsid w:val="001618D5"/>
    <w:rsid w:val="00175192"/>
    <w:rsid w:val="001E1D59"/>
    <w:rsid w:val="00212F30"/>
    <w:rsid w:val="00217B9E"/>
    <w:rsid w:val="002336C6"/>
    <w:rsid w:val="00241081"/>
    <w:rsid w:val="00266462"/>
    <w:rsid w:val="00283E67"/>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57AD"/>
    <w:rsid w:val="008C73C0"/>
    <w:rsid w:val="008D7885"/>
    <w:rsid w:val="00912B0B"/>
    <w:rsid w:val="009205E9"/>
    <w:rsid w:val="0092438C"/>
    <w:rsid w:val="00941D04"/>
    <w:rsid w:val="00963CEF"/>
    <w:rsid w:val="009844E7"/>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550F"/>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971B5A0-56CD-7E44-97D0-47DF0887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5BE0D-27A7-5C4A-B54A-940BEDB5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Ian Goodfellow</cp:lastModifiedBy>
  <cp:revision>30</cp:revision>
  <dcterms:created xsi:type="dcterms:W3CDTF">2017-06-13T14:43:00Z</dcterms:created>
  <dcterms:modified xsi:type="dcterms:W3CDTF">2019-08-05T11:58:00Z</dcterms:modified>
</cp:coreProperties>
</file>