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4DAD31CE"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w:t>
      </w:r>
      <w:r w:rsidR="003C5E59">
        <w:rPr>
          <w:rStyle w:val="Hyperlink"/>
          <w:rFonts w:asciiTheme="minorHAnsi" w:hAnsiTheme="minorHAnsi"/>
          <w:bCs/>
          <w:sz w:val="22"/>
          <w:szCs w:val="22"/>
          <w:lang w:val="en-GB"/>
        </w:rPr>
        <w:t>No</w:t>
      </w:r>
      <w:r w:rsidR="007B7AF0" w:rsidRPr="00505C51">
        <w:rPr>
          <w:rStyle w:val="Hyperlink"/>
          <w:rFonts w:asciiTheme="minorHAnsi" w:hAnsiTheme="minorHAnsi"/>
          <w:bCs/>
          <w:sz w:val="22"/>
          <w:szCs w:val="22"/>
          <w:lang w:val="en-GB"/>
        </w:rPr>
        <w:t>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81D7C77" w:rsidR="00877644" w:rsidRPr="00125190" w:rsidRDefault="003C5E5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direct analysis of statistical power is not common in our field due to the difficulty of in vivo recordings and was thus not performed prior to experimentation. We based our sample sizes on previous studies from our lab and others.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6914897" w:rsidR="00B330BD" w:rsidRPr="00125190" w:rsidRDefault="00A9135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definition of biological and theoretical replicates is detailed in our methods section (for models and in vivo data). The number of replicates is explicitly stated in the figure legends for each figure.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FA5FC6D" w14:textId="67FC66A3" w:rsidR="0042470A" w:rsidRPr="00505C51" w:rsidRDefault="0042470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list the statistical tests and N values in the Results section and the figure legends. We present the values of all of our data in summary plots so that all outliers can be </w:t>
      </w:r>
      <w:r w:rsidR="00F61A5C">
        <w:rPr>
          <w:rFonts w:asciiTheme="minorHAnsi" w:hAnsiTheme="minorHAnsi"/>
          <w:sz w:val="22"/>
          <w:szCs w:val="22"/>
        </w:rPr>
        <w:t xml:space="preserve">clearly </w:t>
      </w:r>
      <w:r>
        <w:rPr>
          <w:rFonts w:asciiTheme="minorHAnsi" w:hAnsiTheme="minorHAnsi"/>
          <w:sz w:val="22"/>
          <w:szCs w:val="22"/>
        </w:rPr>
        <w:t>seen</w:t>
      </w:r>
      <w:r w:rsidR="00F61A5C">
        <w:rPr>
          <w:rFonts w:asciiTheme="minorHAnsi" w:hAnsiTheme="minorHAnsi"/>
          <w:sz w:val="22"/>
          <w:szCs w:val="22"/>
        </w:rPr>
        <w:t xml:space="preserve"> with the mean. Most of our data uses paired statistics. We connect these data points so that the reader can see which data belong together.</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EFD7FD9" w:rsidR="00BC3CCE" w:rsidRPr="00505C51" w:rsidRDefault="00053B9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Flies for each experiment were selected at random from a vial of isogenic individuals. Each experiment controlled for genotype where necessary and flies within a vial are treated as identical.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BF1D696" w14:textId="02FB12A1" w:rsidR="001C1D51" w:rsidRPr="001C1D51" w:rsidRDefault="001C1D51" w:rsidP="001C1D5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C1D51">
        <w:rPr>
          <w:rFonts w:asciiTheme="minorHAnsi" w:hAnsiTheme="minorHAnsi"/>
          <w:sz w:val="22"/>
          <w:szCs w:val="22"/>
        </w:rPr>
        <w:t xml:space="preserve">Model parameters </w:t>
      </w:r>
      <w:r>
        <w:rPr>
          <w:rFonts w:asciiTheme="minorHAnsi" w:hAnsiTheme="minorHAnsi"/>
          <w:sz w:val="22"/>
          <w:szCs w:val="22"/>
        </w:rPr>
        <w:t>are clearly described in the methods</w:t>
      </w:r>
      <w:r w:rsidRPr="001C1D51">
        <w:rPr>
          <w:rFonts w:asciiTheme="minorHAnsi" w:hAnsiTheme="minorHAnsi"/>
          <w:sz w:val="22"/>
          <w:szCs w:val="22"/>
        </w:rPr>
        <w:t>.  All data and analysis code will be deposited to appropriate databases upon publication.</w:t>
      </w:r>
    </w:p>
    <w:p w14:paraId="3B6E60A6" w14:textId="3F7561C1"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50613" w14:textId="77777777" w:rsidR="001B7E48" w:rsidRDefault="001B7E48" w:rsidP="004215FE">
      <w:r>
        <w:separator/>
      </w:r>
    </w:p>
  </w:endnote>
  <w:endnote w:type="continuationSeparator" w:id="0">
    <w:p w14:paraId="3866770A" w14:textId="77777777" w:rsidR="001B7E48" w:rsidRDefault="001B7E4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0C3A4" w14:textId="77777777" w:rsidR="001B7E48" w:rsidRDefault="001B7E48" w:rsidP="004215FE">
      <w:r>
        <w:separator/>
      </w:r>
    </w:p>
  </w:footnote>
  <w:footnote w:type="continuationSeparator" w:id="0">
    <w:p w14:paraId="3CE5FC70" w14:textId="77777777" w:rsidR="001B7E48" w:rsidRDefault="001B7E4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53B9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B7E48"/>
    <w:rsid w:val="001C1D51"/>
    <w:rsid w:val="001E1D59"/>
    <w:rsid w:val="00212F30"/>
    <w:rsid w:val="00217B9E"/>
    <w:rsid w:val="002336C6"/>
    <w:rsid w:val="00241081"/>
    <w:rsid w:val="00266462"/>
    <w:rsid w:val="002A068D"/>
    <w:rsid w:val="002A0ED1"/>
    <w:rsid w:val="002A7487"/>
    <w:rsid w:val="00307F5D"/>
    <w:rsid w:val="003248ED"/>
    <w:rsid w:val="00370080"/>
    <w:rsid w:val="003C5E59"/>
    <w:rsid w:val="003F19A6"/>
    <w:rsid w:val="00402ADD"/>
    <w:rsid w:val="00406FF4"/>
    <w:rsid w:val="0041682E"/>
    <w:rsid w:val="004215FE"/>
    <w:rsid w:val="004242DB"/>
    <w:rsid w:val="0042470A"/>
    <w:rsid w:val="00426FD0"/>
    <w:rsid w:val="00441726"/>
    <w:rsid w:val="004505C5"/>
    <w:rsid w:val="00451B01"/>
    <w:rsid w:val="00455849"/>
    <w:rsid w:val="00471732"/>
    <w:rsid w:val="004A5C32"/>
    <w:rsid w:val="004B41D4"/>
    <w:rsid w:val="004D5E59"/>
    <w:rsid w:val="004D602A"/>
    <w:rsid w:val="004D73CF"/>
    <w:rsid w:val="004E4945"/>
    <w:rsid w:val="004F451D"/>
    <w:rsid w:val="00500E40"/>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9135C"/>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A2008"/>
    <w:rsid w:val="00ED346E"/>
    <w:rsid w:val="00EF7423"/>
    <w:rsid w:val="00F27DEC"/>
    <w:rsid w:val="00F3344F"/>
    <w:rsid w:val="00F60CF4"/>
    <w:rsid w:val="00F61A5C"/>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3CEFA72-62E9-974B-8CC8-4B7EC075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C6B89-FD1F-A744-821E-86A0A5678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831</Words>
  <Characters>4741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Quentin Gaudry</cp:lastModifiedBy>
  <cp:revision>33</cp:revision>
  <dcterms:created xsi:type="dcterms:W3CDTF">2017-06-13T14:43:00Z</dcterms:created>
  <dcterms:modified xsi:type="dcterms:W3CDTF">2019-03-19T01:01:00Z</dcterms:modified>
</cp:coreProperties>
</file>