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6E43D" w14:textId="77777777" w:rsidR="009D380B" w:rsidRPr="003432F1" w:rsidRDefault="009D380B" w:rsidP="009D380B">
      <w:pPr>
        <w:jc w:val="both"/>
        <w:rPr>
          <w:rFonts w:cs="Arial"/>
          <w:b/>
        </w:rPr>
      </w:pPr>
      <w:bookmarkStart w:id="0" w:name="_GoBack"/>
      <w:bookmarkEnd w:id="0"/>
      <w:r w:rsidRPr="003432F1">
        <w:rPr>
          <w:rFonts w:cs="Arial"/>
          <w:b/>
          <w:noProof/>
          <w:lang w:eastAsia="en-GB"/>
        </w:rPr>
        <w:drawing>
          <wp:inline distT="0" distB="0" distL="0" distR="0" wp14:anchorId="2A650CD1" wp14:editId="01A97C3B">
            <wp:extent cx="5720080" cy="3115310"/>
            <wp:effectExtent l="0" t="0" r="0" b="8890"/>
            <wp:docPr id="7" name="Picture 7" descr="E:\Dropbox\SecYEGA_analysis_post_meeting\Analysis_SecAYEG_CI99\Supp_WoodsPlot_v3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ropbox\SecYEGA_analysis_post_meeting\Analysis_SecAYEG_CI99\Supp_WoodsPlot_v3-0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311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EF657" w14:textId="77777777" w:rsidR="009D380B" w:rsidRPr="003432F1" w:rsidRDefault="009D380B" w:rsidP="009D380B">
      <w:pPr>
        <w:jc w:val="both"/>
        <w:rPr>
          <w:rFonts w:cs="Arial"/>
          <w:b/>
        </w:rPr>
      </w:pPr>
    </w:p>
    <w:p w14:paraId="505D3CF3" w14:textId="6FD66ABA" w:rsidR="009D380B" w:rsidRDefault="009D380B" w:rsidP="009D380B">
      <w:pPr>
        <w:spacing w:line="360" w:lineRule="auto"/>
        <w:jc w:val="both"/>
        <w:rPr>
          <w:rFonts w:cs="Arial"/>
        </w:rPr>
      </w:pPr>
      <w:r w:rsidRPr="003432F1">
        <w:rPr>
          <w:rFonts w:cs="Arial"/>
          <w:b/>
        </w:rPr>
        <w:t xml:space="preserve">Figure </w:t>
      </w:r>
      <w:r>
        <w:rPr>
          <w:rFonts w:cs="Arial"/>
          <w:b/>
        </w:rPr>
        <w:t>3</w:t>
      </w:r>
      <w:r w:rsidR="00BC2269">
        <w:rPr>
          <w:rFonts w:cs="Arial"/>
          <w:b/>
        </w:rPr>
        <w:t>-figure supplement 1</w:t>
      </w:r>
      <w:r w:rsidRPr="003432F1">
        <w:rPr>
          <w:rFonts w:cs="Arial"/>
          <w:b/>
        </w:rPr>
        <w:t xml:space="preserve">. </w:t>
      </w:r>
      <w:r w:rsidR="00881C94" w:rsidRPr="00EC4DAA">
        <w:rPr>
          <w:rFonts w:cs="Arial"/>
        </w:rPr>
        <w:t>Wood</w:t>
      </w:r>
      <w:r w:rsidR="002601FA">
        <w:rPr>
          <w:rFonts w:cs="Arial"/>
        </w:rPr>
        <w:t>’</w:t>
      </w:r>
      <w:r w:rsidR="00881C94" w:rsidRPr="00EC4DAA">
        <w:rPr>
          <w:rFonts w:cs="Arial"/>
        </w:rPr>
        <w:t xml:space="preserve">s plots comparing the relative deuterium uptake </w:t>
      </w:r>
      <w:r w:rsidR="00881C94">
        <w:rPr>
          <w:rFonts w:cs="Arial"/>
        </w:rPr>
        <w:t xml:space="preserve">of SecYEG while bound to SecA (AMPPNP-ADP), showing: </w:t>
      </w:r>
      <w:r w:rsidRPr="00EC4DAA">
        <w:rPr>
          <w:rFonts w:cs="Arial"/>
        </w:rPr>
        <w:t>(a) SecY (b) SecE and (c) SecG after incubation at 25</w:t>
      </w:r>
      <w:r w:rsidRPr="00EC4DAA">
        <w:rPr>
          <w:rFonts w:cs="Arial"/>
        </w:rPr>
        <w:sym w:font="Symbol" w:char="F0B0"/>
      </w:r>
      <w:r w:rsidRPr="00EC4DAA">
        <w:rPr>
          <w:rFonts w:cs="Arial"/>
        </w:rPr>
        <w:t>C in deuterated solvent for 15 seconds, 1, or 5 minutes. The dotted lines represent the 99% confidence interval</w:t>
      </w:r>
      <w:r>
        <w:rPr>
          <w:rFonts w:cs="Arial"/>
        </w:rPr>
        <w:t>,</w:t>
      </w:r>
      <w:r w:rsidRPr="00EC4DAA">
        <w:rPr>
          <w:rFonts w:cs="Arial"/>
        </w:rPr>
        <w:t xml:space="preserve"> which indicates the level of difference of deuterium uptake between the two compared states is statistically significant. B</w:t>
      </w:r>
      <w:r>
        <w:rPr>
          <w:rFonts w:cs="Arial"/>
        </w:rPr>
        <w:t>ars</w:t>
      </w:r>
      <w:r w:rsidRPr="00EC4DAA">
        <w:rPr>
          <w:rFonts w:cs="Arial"/>
        </w:rPr>
        <w:t xml:space="preserve"> represent individual peptides</w:t>
      </w:r>
      <w:r>
        <w:rPr>
          <w:rFonts w:cs="Arial"/>
        </w:rPr>
        <w:t xml:space="preserve">. Bar length </w:t>
      </w:r>
      <w:r w:rsidRPr="00EC4DAA">
        <w:rPr>
          <w:rFonts w:cs="Arial"/>
        </w:rPr>
        <w:t>correspond</w:t>
      </w:r>
      <w:r>
        <w:rPr>
          <w:rFonts w:cs="Arial"/>
        </w:rPr>
        <w:t>s</w:t>
      </w:r>
      <w:r w:rsidRPr="00EC4DAA">
        <w:rPr>
          <w:rFonts w:cs="Arial"/>
        </w:rPr>
        <w:t xml:space="preserve"> to peptide </w:t>
      </w:r>
      <w:r>
        <w:rPr>
          <w:rFonts w:cs="Arial"/>
        </w:rPr>
        <w:t>size</w:t>
      </w:r>
      <w:r w:rsidRPr="00EC4DAA">
        <w:rPr>
          <w:rFonts w:cs="Arial"/>
        </w:rPr>
        <w:t xml:space="preserve">. Red and blue coloured </w:t>
      </w:r>
      <w:r>
        <w:rPr>
          <w:rFonts w:cs="Arial"/>
        </w:rPr>
        <w:t>bars</w:t>
      </w:r>
      <w:r w:rsidRPr="00EC4DAA">
        <w:rPr>
          <w:rFonts w:cs="Arial"/>
        </w:rPr>
        <w:t xml:space="preserve"> </w:t>
      </w:r>
      <w:r>
        <w:rPr>
          <w:rFonts w:cs="Arial"/>
        </w:rPr>
        <w:t>indicate</w:t>
      </w:r>
      <w:r w:rsidRPr="00EC4DAA">
        <w:rPr>
          <w:rFonts w:cs="Arial"/>
        </w:rPr>
        <w:t xml:space="preserve"> statistically significant deprotected or protected peptides, respectively.</w:t>
      </w:r>
    </w:p>
    <w:p w14:paraId="23F80BD9" w14:textId="77777777" w:rsidR="00407D77" w:rsidRDefault="005E0D6F"/>
    <w:sectPr w:rsidR="00407D77" w:rsidSect="000A58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0B"/>
    <w:rsid w:val="000A588D"/>
    <w:rsid w:val="002601FA"/>
    <w:rsid w:val="005D1E53"/>
    <w:rsid w:val="005E0D6F"/>
    <w:rsid w:val="00845547"/>
    <w:rsid w:val="00881C94"/>
    <w:rsid w:val="00896BA2"/>
    <w:rsid w:val="009D372E"/>
    <w:rsid w:val="009D380B"/>
    <w:rsid w:val="00BC2269"/>
    <w:rsid w:val="00C70B71"/>
    <w:rsid w:val="00F2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62C1"/>
  <w15:chartTrackingRefBased/>
  <w15:docId w15:val="{872A7BF8-A6C1-D949-8A12-EE972DF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D38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80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80B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Argyris Pol</cp:lastModifiedBy>
  <cp:revision>2</cp:revision>
  <dcterms:created xsi:type="dcterms:W3CDTF">2019-06-29T07:46:00Z</dcterms:created>
  <dcterms:modified xsi:type="dcterms:W3CDTF">2019-06-29T07:46:00Z</dcterms:modified>
</cp:coreProperties>
</file>