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72F9AA3A" w14:textId="77777777" w:rsidR="00395930" w:rsidRPr="00395930" w:rsidRDefault="00395930" w:rsidP="00395930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395930">
        <w:rPr>
          <w:rFonts w:asciiTheme="minorHAnsi" w:hAnsiTheme="minorHAnsi"/>
        </w:rPr>
        <w:t>Sample size was not predetermined by statistical methods. An empirical estimate of at least four to eight mice per group were used in</w:t>
      </w:r>
    </w:p>
    <w:p w14:paraId="283305D7" w14:textId="6F389596" w:rsidR="00877644" w:rsidRPr="00125190" w:rsidRDefault="00395930" w:rsidP="00395930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395930">
        <w:rPr>
          <w:rFonts w:asciiTheme="minorHAnsi" w:hAnsiTheme="minorHAnsi"/>
        </w:rPr>
        <w:t xml:space="preserve">individual experiments. This sample size </w:t>
      </w:r>
      <w:r w:rsidR="002A6810">
        <w:rPr>
          <w:rFonts w:asciiTheme="minorHAnsi" w:hAnsiTheme="minorHAnsi"/>
        </w:rPr>
        <w:t xml:space="preserve">is </w:t>
      </w:r>
      <w:r w:rsidRPr="00395930">
        <w:rPr>
          <w:rFonts w:asciiTheme="minorHAnsi" w:hAnsiTheme="minorHAnsi"/>
        </w:rPr>
        <w:t>sufficient to identify differences between genotypes</w:t>
      </w:r>
      <w:r w:rsidR="002A6810">
        <w:rPr>
          <w:rFonts w:asciiTheme="minorHAnsi" w:hAnsiTheme="minorHAnsi"/>
        </w:rPr>
        <w:t>, as based on many years of experience</w:t>
      </w:r>
      <w:r w:rsidRPr="00395930">
        <w:rPr>
          <w:rFonts w:asciiTheme="minorHAnsi" w:hAnsiTheme="minorHAnsi"/>
        </w:rPr>
        <w:t>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0FF57156" w:rsidR="00B330BD" w:rsidRPr="00125190" w:rsidRDefault="00CF5B47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Information of replicates, including units and biological versus technical replication, was described in the figure legends. No data were excluded.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3BB590A" w:rsidR="0015519A" w:rsidRPr="00505C51" w:rsidRDefault="00713325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Statistics details were described in the section “Materials and methods”, under the subtitle of “Statistics”.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C8A6CEE" w:rsidR="00BC3CCE" w:rsidRPr="00505C51" w:rsidRDefault="00E77C4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E77C4C">
        <w:rPr>
          <w:rFonts w:asciiTheme="minorHAnsi" w:hAnsiTheme="minorHAnsi"/>
          <w:sz w:val="22"/>
          <w:szCs w:val="22"/>
        </w:rPr>
        <w:t>For animal experiments comparing between wildtype and knockouts, grouping was based on genotypes. The same genotype-based grouping applied for bone marrow transplantation experiments. For in vitro studies where the test subjects (cells or protein-coated surfaces) received different treatments, the test subjects were randomly allocated into treatment groups.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4AF798A" w:rsidR="00BC3CCE" w:rsidRPr="00505C51" w:rsidRDefault="0032575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Source data files have been provided for all figures in the article.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23FD6C" w14:textId="77777777" w:rsidR="005C2B81" w:rsidRDefault="005C2B81" w:rsidP="004215FE">
      <w:r>
        <w:separator/>
      </w:r>
    </w:p>
  </w:endnote>
  <w:endnote w:type="continuationSeparator" w:id="0">
    <w:p w14:paraId="06F21A28" w14:textId="77777777" w:rsidR="005C2B81" w:rsidRDefault="005C2B81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1615B48C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325758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r w:rsidRPr="009D5D7F">
      <w:rPr>
        <w:rFonts w:ascii="Arial" w:hAnsi="Arial"/>
        <w:sz w:val="16"/>
        <w:szCs w:val="16"/>
      </w:rPr>
      <w:t xml:space="preserve">eLife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3A1603" w14:textId="77777777" w:rsidR="005C2B81" w:rsidRDefault="005C2B81" w:rsidP="004215FE">
      <w:r>
        <w:separator/>
      </w:r>
    </w:p>
  </w:footnote>
  <w:footnote w:type="continuationSeparator" w:id="0">
    <w:p w14:paraId="58949E47" w14:textId="77777777" w:rsidR="005C2B81" w:rsidRDefault="005C2B81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Header"/>
      <w:ind w:left="-1134"/>
    </w:pPr>
    <w:r>
      <w:rPr>
        <w:noProof/>
        <w:lang w:val="de-DE" w:eastAsia="ja-JP"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52246"/>
    <w:rsid w:val="00266462"/>
    <w:rsid w:val="002A068D"/>
    <w:rsid w:val="002A0ED1"/>
    <w:rsid w:val="002A6810"/>
    <w:rsid w:val="002A7487"/>
    <w:rsid w:val="00307F5D"/>
    <w:rsid w:val="003248ED"/>
    <w:rsid w:val="00325758"/>
    <w:rsid w:val="00370080"/>
    <w:rsid w:val="0039593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2249"/>
    <w:rsid w:val="004A5C32"/>
    <w:rsid w:val="004B41D4"/>
    <w:rsid w:val="004C021E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C2B81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325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252E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D5D7F"/>
    <w:rsid w:val="009E1AAE"/>
    <w:rsid w:val="009E6ACE"/>
    <w:rsid w:val="009E7B13"/>
    <w:rsid w:val="00A0155E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0EFC"/>
    <w:rsid w:val="00C1184B"/>
    <w:rsid w:val="00C21D14"/>
    <w:rsid w:val="00C24CF7"/>
    <w:rsid w:val="00C42ECB"/>
    <w:rsid w:val="00C52A77"/>
    <w:rsid w:val="00C820B0"/>
    <w:rsid w:val="00CC6EF3"/>
    <w:rsid w:val="00CD2FB5"/>
    <w:rsid w:val="00CD6AEC"/>
    <w:rsid w:val="00CE6849"/>
    <w:rsid w:val="00CF4BBE"/>
    <w:rsid w:val="00CF5B47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77C4C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5EF4E0D4"/>
  <w15:docId w15:val="{A992243E-C7E8-9546-A049-E73493B2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D5B9FED-AE08-450D-8FF1-98A30B5FE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741</Words>
  <Characters>4674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5405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Yu Tung Li 2</cp:lastModifiedBy>
  <cp:revision>36</cp:revision>
  <dcterms:created xsi:type="dcterms:W3CDTF">2017-06-13T14:43:00Z</dcterms:created>
  <dcterms:modified xsi:type="dcterms:W3CDTF">2019-08-03T14:27:00Z</dcterms:modified>
</cp:coreProperties>
</file>