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1B713BA" w:rsidR="00877644" w:rsidRPr="00CE4F17" w:rsidRDefault="00AF5BDD" w:rsidP="00AF5BD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</w:rPr>
      </w:pPr>
      <w:r w:rsidRPr="00CE4F17">
        <w:rPr>
          <w:rFonts w:asciiTheme="minorHAnsi" w:hAnsiTheme="minorHAnsi"/>
          <w:b/>
        </w:rPr>
        <w:t>No sample size calculation was performed. Sample size was based on previous literature and experimental logistic</w:t>
      </w:r>
      <w:r w:rsidR="00CE4F17" w:rsidRPr="00CE4F17">
        <w:rPr>
          <w:rFonts w:asciiTheme="minorHAnsi" w:hAnsiTheme="minorHAnsi"/>
          <w:b/>
        </w:rPr>
        <w:t>s as described in the Methods</w:t>
      </w:r>
      <w:r w:rsidRPr="00CE4F17">
        <w:rPr>
          <w:rFonts w:asciiTheme="minorHAnsi" w:hAnsiTheme="minorHAnsi"/>
          <w:b/>
        </w:rPr>
        <w:t>. The data is consistent within and between experiments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78EEF72" w:rsidR="00B330BD" w:rsidRPr="00CE4F17" w:rsidRDefault="00A06BCB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</w:rPr>
      </w:pPr>
      <w:r w:rsidRPr="00CE4F17">
        <w:rPr>
          <w:rFonts w:asciiTheme="minorHAnsi" w:hAnsiTheme="minorHAnsi"/>
          <w:b/>
        </w:rPr>
        <w:t xml:space="preserve">The number of biological and technical repeats are </w:t>
      </w:r>
      <w:r w:rsidR="00CE4F17" w:rsidRPr="00CE4F17">
        <w:rPr>
          <w:rFonts w:asciiTheme="minorHAnsi" w:hAnsiTheme="minorHAnsi"/>
          <w:b/>
        </w:rPr>
        <w:t xml:space="preserve">as </w:t>
      </w:r>
      <w:r w:rsidRPr="00CE4F17">
        <w:rPr>
          <w:rFonts w:asciiTheme="minorHAnsi" w:hAnsiTheme="minorHAnsi"/>
          <w:b/>
        </w:rPr>
        <w:t>stated in the relevant figure legends</w:t>
      </w:r>
      <w:r w:rsidR="00CE4F17" w:rsidRPr="00CE4F17">
        <w:rPr>
          <w:rFonts w:asciiTheme="minorHAnsi" w:hAnsiTheme="minorHAnsi"/>
          <w:b/>
        </w:rPr>
        <w:t xml:space="preserve"> and/or Methods</w:t>
      </w:r>
      <w:r w:rsidRPr="00CE4F17">
        <w:rPr>
          <w:rFonts w:asciiTheme="minorHAnsi" w:hAnsiTheme="minorHAnsi"/>
          <w:b/>
        </w:rPr>
        <w:t>. No data were excluded.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5EF565D" w:rsidR="0015519A" w:rsidRPr="00CE4F17" w:rsidRDefault="00A06BCB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</w:rPr>
      </w:pPr>
      <w:r w:rsidRPr="00CE4F17">
        <w:rPr>
          <w:rFonts w:asciiTheme="minorHAnsi" w:hAnsiTheme="minorHAnsi"/>
          <w:b/>
        </w:rPr>
        <w:t xml:space="preserve">Statistical methods used in the study are </w:t>
      </w:r>
      <w:r w:rsidR="00CE4F17" w:rsidRPr="00CE4F17">
        <w:rPr>
          <w:rFonts w:asciiTheme="minorHAnsi" w:hAnsiTheme="minorHAnsi"/>
          <w:b/>
        </w:rPr>
        <w:t xml:space="preserve">as </w:t>
      </w:r>
      <w:r w:rsidRPr="00CE4F17">
        <w:rPr>
          <w:rFonts w:asciiTheme="minorHAnsi" w:hAnsiTheme="minorHAnsi"/>
          <w:b/>
        </w:rPr>
        <w:t xml:space="preserve">stated and described in </w:t>
      </w:r>
      <w:r w:rsidR="00CE4F17" w:rsidRPr="00CE4F17">
        <w:rPr>
          <w:rFonts w:asciiTheme="minorHAnsi" w:hAnsiTheme="minorHAnsi"/>
          <w:b/>
        </w:rPr>
        <w:t>the</w:t>
      </w:r>
      <w:r w:rsidRPr="00CE4F17">
        <w:rPr>
          <w:rFonts w:asciiTheme="minorHAnsi" w:hAnsiTheme="minorHAnsi"/>
          <w:b/>
        </w:rPr>
        <w:t xml:space="preserve"> </w:t>
      </w:r>
      <w:r w:rsidR="00CE4F17" w:rsidRPr="00CE4F17">
        <w:rPr>
          <w:rFonts w:asciiTheme="minorHAnsi" w:hAnsiTheme="minorHAnsi"/>
          <w:b/>
        </w:rPr>
        <w:t>M</w:t>
      </w:r>
      <w:r w:rsidRPr="00CE4F17">
        <w:rPr>
          <w:rFonts w:asciiTheme="minorHAnsi" w:hAnsiTheme="minorHAnsi"/>
          <w:b/>
        </w:rPr>
        <w:t>ethods</w:t>
      </w:r>
      <w:r w:rsidR="00CE4F17" w:rsidRPr="00CE4F17">
        <w:rPr>
          <w:rFonts w:asciiTheme="minorHAnsi" w:hAnsiTheme="minorHAnsi"/>
          <w:b/>
        </w:rPr>
        <w:t>,</w:t>
      </w:r>
      <w:r w:rsidRPr="00CE4F17">
        <w:rPr>
          <w:rFonts w:asciiTheme="minorHAnsi" w:hAnsiTheme="minorHAnsi"/>
          <w:b/>
        </w:rPr>
        <w:t xml:space="preserve"> as well as in the relevant figure legends.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FA103E5" w:rsidR="00BC3CCE" w:rsidRPr="00CE4F17" w:rsidRDefault="00AF5BDD" w:rsidP="00AF5BDD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</w:rPr>
      </w:pPr>
      <w:r w:rsidRPr="00CE4F17">
        <w:rPr>
          <w:rFonts w:asciiTheme="minorHAnsi" w:hAnsiTheme="minorHAnsi"/>
          <w:b/>
        </w:rPr>
        <w:t>No experimental group was used in this study. In the cell</w:t>
      </w:r>
      <w:r w:rsidR="00A06BCB" w:rsidRPr="00CE4F17">
        <w:rPr>
          <w:rFonts w:asciiTheme="minorHAnsi" w:hAnsiTheme="minorHAnsi"/>
          <w:b/>
        </w:rPr>
        <w:t xml:space="preserve"> death assay, to avoid possible </w:t>
      </w:r>
      <w:r w:rsidRPr="00CE4F17">
        <w:rPr>
          <w:rFonts w:asciiTheme="minorHAnsi" w:hAnsiTheme="minorHAnsi"/>
          <w:b/>
        </w:rPr>
        <w:t>positional and developmental effect, each combination to be tested was spotted in a</w:t>
      </w:r>
      <w:r w:rsidR="00A06BCB" w:rsidRPr="00CE4F17">
        <w:rPr>
          <w:rFonts w:asciiTheme="minorHAnsi" w:hAnsiTheme="minorHAnsi"/>
          <w:b/>
        </w:rPr>
        <w:t xml:space="preserve"> </w:t>
      </w:r>
      <w:r w:rsidRPr="00CE4F17">
        <w:rPr>
          <w:rFonts w:asciiTheme="minorHAnsi" w:hAnsiTheme="minorHAnsi"/>
          <w:b/>
        </w:rPr>
        <w:t>different position on the leaf, and on younger and older leaves, for each replica.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0930999" w:rsidR="00BC3CCE" w:rsidRPr="00CE4F17" w:rsidRDefault="00A06BCB" w:rsidP="00A06BCB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</w:rPr>
      </w:pPr>
      <w:r w:rsidRPr="00CE4F17">
        <w:rPr>
          <w:rFonts w:asciiTheme="minorHAnsi" w:hAnsiTheme="minorHAnsi"/>
          <w:b/>
        </w:rPr>
        <w:t>Fi</w:t>
      </w:r>
      <w:r w:rsidR="00CE4F17">
        <w:rPr>
          <w:rFonts w:asciiTheme="minorHAnsi" w:hAnsiTheme="minorHAnsi"/>
          <w:b/>
        </w:rPr>
        <w:t>g</w:t>
      </w:r>
      <w:r w:rsidRPr="00CE4F17">
        <w:rPr>
          <w:rFonts w:asciiTheme="minorHAnsi" w:hAnsiTheme="minorHAnsi"/>
          <w:b/>
        </w:rPr>
        <w:t xml:space="preserve">. 1 </w:t>
      </w:r>
      <w:proofErr w:type="gramStart"/>
      <w:r w:rsidRPr="00CE4F17">
        <w:rPr>
          <w:rFonts w:asciiTheme="minorHAnsi" w:hAnsiTheme="minorHAnsi"/>
          <w:b/>
        </w:rPr>
        <w:t>C,D</w:t>
      </w:r>
      <w:proofErr w:type="gramEnd"/>
      <w:r w:rsidRPr="00CE4F17">
        <w:rPr>
          <w:rFonts w:asciiTheme="minorHAnsi" w:hAnsiTheme="minorHAnsi"/>
          <w:b/>
        </w:rPr>
        <w:t xml:space="preserve">; Fig. 1 – Fig </w:t>
      </w:r>
      <w:proofErr w:type="spellStart"/>
      <w:r w:rsidRPr="00CE4F17">
        <w:rPr>
          <w:rFonts w:asciiTheme="minorHAnsi" w:hAnsiTheme="minorHAnsi"/>
          <w:b/>
        </w:rPr>
        <w:t>Suppl</w:t>
      </w:r>
      <w:proofErr w:type="spellEnd"/>
      <w:r w:rsidRPr="00CE4F17">
        <w:rPr>
          <w:rFonts w:asciiTheme="minorHAnsi" w:hAnsiTheme="minorHAnsi"/>
          <w:b/>
        </w:rPr>
        <w:t xml:space="preserve"> 1 A,B; Fig. 1 – Fig </w:t>
      </w:r>
      <w:proofErr w:type="spellStart"/>
      <w:r w:rsidRPr="00CE4F17">
        <w:rPr>
          <w:rFonts w:asciiTheme="minorHAnsi" w:hAnsiTheme="minorHAnsi"/>
          <w:b/>
        </w:rPr>
        <w:t>Suppl</w:t>
      </w:r>
      <w:proofErr w:type="spellEnd"/>
      <w:r w:rsidRPr="00CE4F17">
        <w:rPr>
          <w:rFonts w:asciiTheme="minorHAnsi" w:hAnsiTheme="minorHAnsi"/>
          <w:b/>
        </w:rPr>
        <w:t xml:space="preserve"> 2 A,B; Fig. 2 B; Fig. 2 – Fig </w:t>
      </w:r>
      <w:proofErr w:type="spellStart"/>
      <w:r w:rsidRPr="00CE4F17">
        <w:rPr>
          <w:rFonts w:asciiTheme="minorHAnsi" w:hAnsiTheme="minorHAnsi"/>
          <w:b/>
        </w:rPr>
        <w:t>Suppl</w:t>
      </w:r>
      <w:proofErr w:type="spellEnd"/>
      <w:r w:rsidRPr="00CE4F17">
        <w:rPr>
          <w:rFonts w:asciiTheme="minorHAnsi" w:hAnsiTheme="minorHAnsi"/>
          <w:b/>
        </w:rPr>
        <w:t xml:space="preserve"> 2; Fig. 2 – Fig </w:t>
      </w:r>
      <w:proofErr w:type="spellStart"/>
      <w:r w:rsidRPr="00CE4F17">
        <w:rPr>
          <w:rFonts w:asciiTheme="minorHAnsi" w:hAnsiTheme="minorHAnsi"/>
          <w:b/>
        </w:rPr>
        <w:t>Suppl</w:t>
      </w:r>
      <w:proofErr w:type="spellEnd"/>
      <w:r w:rsidRPr="00CE4F17">
        <w:rPr>
          <w:rFonts w:asciiTheme="minorHAnsi" w:hAnsiTheme="minorHAnsi"/>
          <w:b/>
        </w:rPr>
        <w:t xml:space="preserve"> 3; Fig. 4 A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F726CF" w14:textId="77777777" w:rsidR="00EC601F" w:rsidRDefault="00EC601F" w:rsidP="004215FE">
      <w:r>
        <w:separator/>
      </w:r>
    </w:p>
  </w:endnote>
  <w:endnote w:type="continuationSeparator" w:id="0">
    <w:p w14:paraId="2A99A0AA" w14:textId="77777777" w:rsidR="00EC601F" w:rsidRDefault="00EC601F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D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676DB572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A06BCB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DE9D95" w14:textId="77777777" w:rsidR="00EC601F" w:rsidRDefault="00EC601F" w:rsidP="004215FE">
      <w:r>
        <w:separator/>
      </w:r>
    </w:p>
  </w:footnote>
  <w:footnote w:type="continuationSeparator" w:id="0">
    <w:p w14:paraId="1A78B5D1" w14:textId="77777777" w:rsidR="00EC601F" w:rsidRDefault="00EC601F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06BCB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AF5BDD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4F17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C601F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D9BD0FF7-366C-4240-B172-964EECDC1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49911C1-40A9-7244-8314-9747C4775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790</Words>
  <Characters>4505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5285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Mark Banfield (JIC)</cp:lastModifiedBy>
  <cp:revision>29</cp:revision>
  <dcterms:created xsi:type="dcterms:W3CDTF">2017-06-13T14:43:00Z</dcterms:created>
  <dcterms:modified xsi:type="dcterms:W3CDTF">2019-09-02T14:33:00Z</dcterms:modified>
</cp:coreProperties>
</file>