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B85" w:rsidRPr="009A62AF" w:rsidRDefault="002B63C7" w:rsidP="004C1B8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File</w:t>
      </w:r>
      <w:bookmarkStart w:id="0" w:name="_GoBack"/>
      <w:bookmarkEnd w:id="0"/>
      <w:r w:rsidR="004C1B85">
        <w:rPr>
          <w:rFonts w:ascii="Times New Roman" w:hAnsi="Times New Roman" w:cs="Times New Roman"/>
          <w:b/>
          <w:bCs/>
        </w:rPr>
        <w:t xml:space="preserve"> 3</w:t>
      </w:r>
      <w:r w:rsidR="004C1B85" w:rsidRPr="009A62AF">
        <w:rPr>
          <w:rFonts w:ascii="Times New Roman" w:hAnsi="Times New Roman" w:cs="Times New Roman"/>
          <w:b/>
          <w:bCs/>
        </w:rPr>
        <w:t xml:space="preserve"> | </w:t>
      </w:r>
      <w:r w:rsidR="004C1B85">
        <w:rPr>
          <w:rFonts w:ascii="Times New Roman" w:hAnsi="Times New Roman" w:cs="Times New Roman"/>
          <w:bCs/>
        </w:rPr>
        <w:t xml:space="preserve">Summary from </w:t>
      </w:r>
      <w:r w:rsidR="004C1B85" w:rsidRPr="004C1B85">
        <w:rPr>
          <w:rFonts w:ascii="Times New Roman" w:hAnsi="Times New Roman" w:cs="Times New Roman"/>
          <w:bCs/>
        </w:rPr>
        <w:t>off-target sequencing</w:t>
      </w:r>
      <w:r w:rsidR="004C1B85">
        <w:rPr>
          <w:rFonts w:ascii="Times New Roman" w:hAnsi="Times New Roman" w:cs="Times New Roman"/>
          <w:bCs/>
        </w:rPr>
        <w:t xml:space="preserve"> from CRISPR/Cas9 editing</w:t>
      </w:r>
      <w:r w:rsidR="004C1B85" w:rsidRPr="004C1B85">
        <w:rPr>
          <w:rFonts w:ascii="Times New Roman" w:hAnsi="Times New Roman" w:cs="Times New Roman"/>
          <w:bCs/>
        </w:rPr>
        <w:t xml:space="preserve">. </w:t>
      </w:r>
    </w:p>
    <w:tbl>
      <w:tblPr>
        <w:tblW w:w="10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83"/>
        <w:gridCol w:w="1403"/>
        <w:gridCol w:w="2305"/>
        <w:gridCol w:w="2244"/>
        <w:gridCol w:w="2325"/>
      </w:tblGrid>
      <w:tr w:rsidR="0033025A" w:rsidRPr="0033025A" w:rsidTr="0033025A">
        <w:trPr>
          <w:trHeight w:val="676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Gene name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Gene ID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AxD  patient iPSCs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Default="0033025A" w:rsidP="0033025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MDCL14 </w:t>
            </w:r>
          </w:p>
          <w:p w:rsidR="0033025A" w:rsidRDefault="0033025A" w:rsidP="0033025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(CRISPR</w:t>
            </w:r>
            <w:r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control</w:t>
            </w: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)</w:t>
            </w:r>
          </w:p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iPSCs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Default="0033025A" w:rsidP="0033025A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MDCL11 </w:t>
            </w:r>
          </w:p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20"/>
                <w:szCs w:val="20"/>
              </w:rPr>
              <w:t>(isogenic control) iPSCs</w:t>
            </w:r>
          </w:p>
        </w:tc>
      </w:tr>
      <w:tr w:rsidR="0033025A" w:rsidRPr="0033025A" w:rsidTr="0033025A">
        <w:trPr>
          <w:trHeight w:val="982"/>
        </w:trPr>
        <w:tc>
          <w:tcPr>
            <w:tcW w:w="1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MRNIP/SQSTM1</w:t>
            </w:r>
          </w:p>
        </w:tc>
        <w:tc>
          <w:tcPr>
            <w:tcW w:w="1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51149/8878</w:t>
            </w:r>
          </w:p>
        </w:tc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1bp insertion of G in 3’UTR (chr5. 179840448)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1bp insertion of G in 3’UTR (chr5. 179840448)</w:t>
            </w:r>
          </w:p>
        </w:tc>
        <w:tc>
          <w:tcPr>
            <w:tcW w:w="2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1bp insertion of G in 3’UTR (chr5. 179840448)</w:t>
            </w:r>
          </w:p>
        </w:tc>
      </w:tr>
      <w:tr w:rsidR="0033025A" w:rsidRPr="0033025A" w:rsidTr="0033025A">
        <w:trPr>
          <w:trHeight w:val="982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COMT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1312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Silent mutation CAC </w:t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CAU (chr22.19962712)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Silent mutation CAC </w:t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CAU (chr22.19962712)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Silent mutation CAC </w:t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CAU (chr22.19962712)</w:t>
            </w:r>
          </w:p>
        </w:tc>
      </w:tr>
      <w:tr w:rsidR="0033025A" w:rsidRPr="0033025A" w:rsidTr="0033025A">
        <w:trPr>
          <w:trHeight w:val="480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GNB1L/TBX1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54584/6899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</w:tr>
      <w:tr w:rsidR="0033025A" w:rsidRPr="0033025A" w:rsidTr="0033025A">
        <w:trPr>
          <w:trHeight w:val="480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INPP4B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8821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</w:tr>
      <w:tr w:rsidR="0033025A" w:rsidRPr="0033025A" w:rsidTr="0033025A">
        <w:trPr>
          <w:trHeight w:val="480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POLD1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5424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</w:tr>
      <w:tr w:rsidR="0033025A" w:rsidRPr="0033025A" w:rsidTr="0033025A">
        <w:trPr>
          <w:trHeight w:val="982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RABEP2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79874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 xml:space="preserve">Mutation outside of exon A </w:t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G (chr16.28906323)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Mutation outside of exon A </w:t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G (chr16.28906323)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 xml:space="preserve">Mutation outside of exon A </w:t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G (chr16.28906323)</w:t>
            </w:r>
          </w:p>
        </w:tc>
      </w:tr>
      <w:tr w:rsidR="0033025A" w:rsidRPr="0033025A" w:rsidTr="0033025A">
        <w:trPr>
          <w:trHeight w:val="480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SGSM3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27352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</w:tr>
      <w:tr w:rsidR="0033025A" w:rsidRPr="0033025A" w:rsidTr="0033025A">
        <w:trPr>
          <w:trHeight w:val="982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WNT5B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81029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Mutation outside of exon A</w:t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C (chr12.1639668)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Mutation outside of exon A</w:t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 (chr12.1639668)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Mutation outside of exon A</w:t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sym w:font="Wingdings" w:char="F0E0"/>
            </w: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C (chr12.1639668)</w:t>
            </w:r>
          </w:p>
        </w:tc>
      </w:tr>
      <w:tr w:rsidR="0033025A" w:rsidRPr="0033025A" w:rsidTr="0033025A">
        <w:trPr>
          <w:trHeight w:val="480"/>
        </w:trPr>
        <w:tc>
          <w:tcPr>
            <w:tcW w:w="1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33025A" w:rsidRPr="0033025A" w:rsidRDefault="0033025A" w:rsidP="0033025A">
            <w:pPr>
              <w:jc w:val="center"/>
              <w:textAlignment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DMPK</w:t>
            </w:r>
          </w:p>
        </w:tc>
        <w:tc>
          <w:tcPr>
            <w:tcW w:w="1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</w:rPr>
              <w:t>1760</w:t>
            </w:r>
          </w:p>
        </w:tc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33" w:type="dxa"/>
              <w:left w:w="65" w:type="dxa"/>
              <w:bottom w:w="33" w:type="dxa"/>
              <w:right w:w="65" w:type="dxa"/>
            </w:tcMar>
            <w:hideMark/>
          </w:tcPr>
          <w:p w:rsidR="0033025A" w:rsidRPr="0033025A" w:rsidRDefault="0033025A" w:rsidP="003302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25A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No mutations</w:t>
            </w:r>
          </w:p>
        </w:tc>
      </w:tr>
    </w:tbl>
    <w:p w:rsidR="004C1B85" w:rsidRDefault="004C1B85" w:rsidP="004C1B85">
      <w:pPr>
        <w:spacing w:after="160" w:line="259" w:lineRule="auto"/>
        <w:rPr>
          <w:rFonts w:ascii="Calibri" w:hAnsi="Calibri"/>
          <w:noProof/>
        </w:rPr>
      </w:pPr>
    </w:p>
    <w:p w:rsidR="004C1B85" w:rsidRDefault="004C1B85" w:rsidP="004C1B85">
      <w:pPr>
        <w:spacing w:after="160" w:line="259" w:lineRule="auto"/>
        <w:rPr>
          <w:rFonts w:ascii="Calibri" w:hAnsi="Calibri"/>
          <w:noProof/>
        </w:rPr>
      </w:pPr>
    </w:p>
    <w:p w:rsidR="007D2EAA" w:rsidRDefault="007D2EAA"/>
    <w:sectPr w:rsidR="007D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85"/>
    <w:rsid w:val="002B63C7"/>
    <w:rsid w:val="0033025A"/>
    <w:rsid w:val="004C1B85"/>
    <w:rsid w:val="007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F552C"/>
  <w15:chartTrackingRefBased/>
  <w15:docId w15:val="{CC4CF4FC-11BD-476E-852B-B7FCF6D0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B8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2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885</Characters>
  <Application>Microsoft Office Word</Application>
  <DocSecurity>0</DocSecurity>
  <Lines>126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Snider, Natasha</dc:creator>
  <cp:keywords/>
  <dc:description/>
  <cp:lastModifiedBy>Snider, Natasha</cp:lastModifiedBy>
  <cp:revision>3</cp:revision>
  <dcterms:created xsi:type="dcterms:W3CDTF">2019-08-22T19:56:00Z</dcterms:created>
  <dcterms:modified xsi:type="dcterms:W3CDTF">2019-08-22T22:36:00Z</dcterms:modified>
</cp:coreProperties>
</file>