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B1D61">
        <w:fldChar w:fldCharType="begin"/>
      </w:r>
      <w:r w:rsidR="00FB1D61">
        <w:instrText xml:space="preserve"> HYPERLINK "https://biosharing.org/" \t "_blank" </w:instrText>
      </w:r>
      <w:r w:rsidR="00FB1D6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B1D6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716119" w14:textId="214CD946" w:rsidR="009F776F" w:rsidRPr="00125190" w:rsidRDefault="00FB1D61" w:rsidP="00FB1D6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="00BF6FB8">
        <w:rPr>
          <w:rFonts w:asciiTheme="minorHAnsi" w:hAnsiTheme="minorHAnsi"/>
        </w:rPr>
        <w:t xml:space="preserve"> </w:t>
      </w:r>
      <w:r w:rsidR="009F776F">
        <w:rPr>
          <w:rFonts w:asciiTheme="minorHAnsi" w:hAnsiTheme="minorHAnsi"/>
        </w:rPr>
        <w:t xml:space="preserve">number of cells </w:t>
      </w:r>
      <w:proofErr w:type="gramStart"/>
      <w:r w:rsidR="009F776F">
        <w:rPr>
          <w:rFonts w:asciiTheme="minorHAnsi" w:hAnsiTheme="minorHAnsi"/>
        </w:rPr>
        <w:t>are</w:t>
      </w:r>
      <w:proofErr w:type="gramEnd"/>
      <w:r w:rsidR="009F776F">
        <w:rPr>
          <w:rFonts w:asciiTheme="minorHAnsi" w:hAnsiTheme="minorHAnsi"/>
        </w:rPr>
        <w:t xml:space="preserve"> indicated in </w:t>
      </w:r>
      <w:r w:rsidR="00BF6FB8">
        <w:rPr>
          <w:rFonts w:asciiTheme="minorHAnsi" w:hAnsiTheme="minorHAnsi"/>
        </w:rPr>
        <w:t xml:space="preserve">the </w:t>
      </w:r>
      <w:r w:rsidR="009F776F">
        <w:rPr>
          <w:rFonts w:asciiTheme="minorHAnsi" w:hAnsiTheme="minorHAnsi"/>
        </w:rPr>
        <w:t xml:space="preserve">methods </w:t>
      </w:r>
      <w:r w:rsidR="00356234">
        <w:rPr>
          <w:rFonts w:asciiTheme="minorHAnsi" w:hAnsiTheme="minorHAnsi"/>
        </w:rPr>
        <w:t xml:space="preserve">section “statistical analysis” </w:t>
      </w:r>
      <w:r w:rsidR="009F776F">
        <w:rPr>
          <w:rFonts w:asciiTheme="minorHAnsi" w:hAnsiTheme="minorHAnsi"/>
        </w:rPr>
        <w:t xml:space="preserve">and </w:t>
      </w:r>
      <w:r w:rsidR="00356234">
        <w:rPr>
          <w:rFonts w:asciiTheme="minorHAnsi" w:hAnsiTheme="minorHAnsi"/>
        </w:rPr>
        <w:t xml:space="preserve">in the </w:t>
      </w:r>
      <w:r w:rsidR="009F776F">
        <w:rPr>
          <w:rFonts w:asciiTheme="minorHAnsi" w:hAnsiTheme="minorHAnsi"/>
        </w:rPr>
        <w:t xml:space="preserve">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A6CC37" w:rsidR="00B330BD" w:rsidRDefault="009F77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Number of minimum replicates is indicated in the methods section “statistical analysis”</w:t>
      </w:r>
    </w:p>
    <w:p w14:paraId="38295235" w14:textId="3255AAF0" w:rsidR="0035188E" w:rsidRDefault="009F77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consider each individual cell </w:t>
      </w:r>
      <w:r w:rsidR="00FB1D61">
        <w:rPr>
          <w:rFonts w:asciiTheme="minorHAnsi" w:hAnsiTheme="minorHAnsi"/>
        </w:rPr>
        <w:t>trapped in the microfluidic chip a biological replicate</w:t>
      </w:r>
      <w:r>
        <w:rPr>
          <w:rFonts w:asciiTheme="minorHAnsi" w:hAnsiTheme="minorHAnsi"/>
        </w:rPr>
        <w:t xml:space="preserve">. In several cases replicates yielded different absolute values, </w:t>
      </w:r>
      <w:r w:rsidR="00FB1D61">
        <w:rPr>
          <w:rFonts w:asciiTheme="minorHAnsi" w:hAnsiTheme="minorHAnsi"/>
        </w:rPr>
        <w:t>because</w:t>
      </w:r>
      <w:r>
        <w:rPr>
          <w:rFonts w:asciiTheme="minorHAnsi" w:hAnsiTheme="minorHAnsi"/>
        </w:rPr>
        <w:t xml:space="preserve"> they were measured on different </w:t>
      </w:r>
      <w:proofErr w:type="gramStart"/>
      <w:r>
        <w:rPr>
          <w:rFonts w:asciiTheme="minorHAnsi" w:hAnsiTheme="minorHAnsi"/>
        </w:rPr>
        <w:t>microscopes  (</w:t>
      </w:r>
      <w:proofErr w:type="gramEnd"/>
      <w:r>
        <w:rPr>
          <w:rFonts w:asciiTheme="minorHAnsi" w:hAnsiTheme="minorHAnsi"/>
        </w:rPr>
        <w:t xml:space="preserve">or at different filter settings). Normalization of the data allowed us to analyze the data jointly, </w:t>
      </w:r>
      <w:r w:rsidR="0035188E">
        <w:rPr>
          <w:rFonts w:asciiTheme="minorHAnsi" w:hAnsiTheme="minorHAnsi"/>
        </w:rPr>
        <w:t xml:space="preserve">if normalization was not </w:t>
      </w:r>
      <w:r w:rsidR="00FB1D61">
        <w:rPr>
          <w:rFonts w:asciiTheme="minorHAnsi" w:hAnsiTheme="minorHAnsi"/>
        </w:rPr>
        <w:t>desirable</w:t>
      </w:r>
      <w:r w:rsidR="0035188E">
        <w:rPr>
          <w:rFonts w:asciiTheme="minorHAnsi" w:hAnsiTheme="minorHAnsi"/>
        </w:rPr>
        <w:t xml:space="preserve"> one replicate is shown in the main</w:t>
      </w:r>
      <w:r w:rsidR="00FB1D61">
        <w:rPr>
          <w:rFonts w:asciiTheme="minorHAnsi" w:hAnsiTheme="minorHAnsi"/>
        </w:rPr>
        <w:t xml:space="preserve"> text figure</w:t>
      </w:r>
      <w:r w:rsidR="0035188E">
        <w:rPr>
          <w:rFonts w:asciiTheme="minorHAnsi" w:hAnsiTheme="minorHAnsi"/>
        </w:rPr>
        <w:t xml:space="preserve">, and </w:t>
      </w:r>
      <w:proofErr w:type="gramStart"/>
      <w:r w:rsidR="0035188E">
        <w:rPr>
          <w:rFonts w:asciiTheme="minorHAnsi" w:hAnsiTheme="minorHAnsi"/>
        </w:rPr>
        <w:t>the  other</w:t>
      </w:r>
      <w:proofErr w:type="gramEnd"/>
      <w:r w:rsidR="0035188E">
        <w:rPr>
          <w:rFonts w:asciiTheme="minorHAnsi" w:hAnsiTheme="minorHAnsi"/>
        </w:rPr>
        <w:t xml:space="preserve"> in the supplement. This is clearly indicated in the figure legend.</w:t>
      </w:r>
    </w:p>
    <w:p w14:paraId="4FFAC88B" w14:textId="3F87A725" w:rsidR="0035188E" w:rsidRPr="00125190" w:rsidRDefault="003518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outliers are included in the analysis (calculation of percentiles, median, p-values</w:t>
      </w:r>
      <w:r w:rsidR="00356234">
        <w:rPr>
          <w:rFonts w:asciiTheme="minorHAnsi" w:hAnsiTheme="minorHAnsi"/>
        </w:rPr>
        <w:t>, etc.</w:t>
      </w:r>
      <w:r>
        <w:rPr>
          <w:rFonts w:asciiTheme="minorHAnsi" w:hAnsiTheme="minorHAnsi"/>
        </w:rPr>
        <w:t xml:space="preserve">), and annotated in the figure legend. In some </w:t>
      </w:r>
      <w:proofErr w:type="gramStart"/>
      <w:r>
        <w:rPr>
          <w:rFonts w:asciiTheme="minorHAnsi" w:hAnsiTheme="minorHAnsi"/>
        </w:rPr>
        <w:t>cases</w:t>
      </w:r>
      <w:proofErr w:type="gramEnd"/>
      <w:r>
        <w:rPr>
          <w:rFonts w:asciiTheme="minorHAnsi" w:hAnsiTheme="minorHAnsi"/>
        </w:rPr>
        <w:t xml:space="preserve"> one to two outliers are outside of the axis scale and hence invisible.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F816D0" w:rsidR="0015519A" w:rsidRPr="00505C51" w:rsidRDefault="00BF265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figure legends, and the methods </w:t>
      </w:r>
      <w:r w:rsidR="00E3450D">
        <w:rPr>
          <w:rFonts w:asciiTheme="minorHAnsi" w:hAnsiTheme="minorHAnsi"/>
          <w:sz w:val="22"/>
          <w:szCs w:val="22"/>
        </w:rPr>
        <w:t>section “statistical analysis”.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320C1C" w:rsidR="00BC3CCE" w:rsidRPr="00505C51" w:rsidRDefault="00E345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929DAA" w:rsidR="00BC3CCE" w:rsidRPr="00505C51" w:rsidRDefault="00111B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  <w:r w:rsidR="00914D6B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ED96D" w14:textId="77777777" w:rsidR="006E1A6A" w:rsidRDefault="006E1A6A" w:rsidP="004215FE">
      <w:r>
        <w:separator/>
      </w:r>
    </w:p>
  </w:endnote>
  <w:endnote w:type="continuationSeparator" w:id="0">
    <w:p w14:paraId="57C7CF14" w14:textId="77777777" w:rsidR="006E1A6A" w:rsidRDefault="006E1A6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11B49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4F6D2" w14:textId="77777777" w:rsidR="006E1A6A" w:rsidRDefault="006E1A6A" w:rsidP="004215FE">
      <w:r>
        <w:separator/>
      </w:r>
    </w:p>
  </w:footnote>
  <w:footnote w:type="continuationSeparator" w:id="0">
    <w:p w14:paraId="7A660361" w14:textId="77777777" w:rsidR="006E1A6A" w:rsidRDefault="006E1A6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nl-NL"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B49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88E"/>
    <w:rsid w:val="00356234"/>
    <w:rsid w:val="00370080"/>
    <w:rsid w:val="003936D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7D18"/>
    <w:rsid w:val="006E1A6A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98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4D6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776F"/>
    <w:rsid w:val="00A11EC6"/>
    <w:rsid w:val="00A131BD"/>
    <w:rsid w:val="00A31421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654"/>
    <w:rsid w:val="00BF6FB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6E2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450D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1D6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3D8F8AF-C5ED-4AA2-944E-CF584DEE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771708-281A-4352-AECE-F45E9A33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2019-05-09T13:26:00Z</dcterms:created>
  <dcterms:modified xsi:type="dcterms:W3CDTF">2019-05-09T13:26:00Z</dcterms:modified>
</cp:coreProperties>
</file>