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21B" w:rsidRDefault="003D721B" w:rsidP="003D721B">
      <w:pPr>
        <w:spacing w:line="480" w:lineRule="auto"/>
      </w:pPr>
      <w:r>
        <w:rPr>
          <w:rFonts w:eastAsia="Calibri"/>
          <w:b/>
        </w:rPr>
        <w:t>Table describi</w:t>
      </w:r>
      <w:bookmarkStart w:id="0" w:name="_GoBack"/>
      <w:bookmarkEnd w:id="0"/>
      <w:r>
        <w:rPr>
          <w:rFonts w:eastAsia="Calibri"/>
          <w:b/>
        </w:rPr>
        <w:t>ng f</w:t>
      </w:r>
      <w:r w:rsidRPr="005C16EB">
        <w:rPr>
          <w:rFonts w:eastAsia="Calibri"/>
          <w:b/>
        </w:rPr>
        <w:t xml:space="preserve">itting parameters of models of the </w:t>
      </w:r>
      <w:r w:rsidRPr="005C16EB">
        <w:rPr>
          <w:rFonts w:eastAsia="Calibri"/>
          <w:b/>
          <w:i/>
        </w:rPr>
        <w:t>E. coli</w:t>
      </w:r>
      <w:r w:rsidRPr="005C16EB">
        <w:rPr>
          <w:rFonts w:eastAsia="Calibri"/>
          <w:b/>
        </w:rPr>
        <w:t xml:space="preserve"> </w:t>
      </w:r>
      <w:proofErr w:type="spellStart"/>
      <w:r w:rsidRPr="005C16EB">
        <w:rPr>
          <w:rFonts w:eastAsia="Calibri"/>
          <w:b/>
        </w:rPr>
        <w:t>SecA</w:t>
      </w:r>
      <w:proofErr w:type="spellEnd"/>
      <w:r w:rsidRPr="005C16EB">
        <w:rPr>
          <w:rFonts w:eastAsia="Calibri"/>
          <w:b/>
        </w:rPr>
        <w:t xml:space="preserve"> dimer.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3D721B" w:rsidRPr="005C16EB" w:rsidTr="00970683"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  <w:vertAlign w:val="superscript"/>
              </w:rPr>
            </w:pPr>
            <w:proofErr w:type="spellStart"/>
            <w:r w:rsidRPr="00F5069A">
              <w:rPr>
                <w:rFonts w:eastAsia="Calibri"/>
                <w:b/>
              </w:rPr>
              <w:t>Model</w:t>
            </w:r>
            <w:r w:rsidRPr="00F5069A">
              <w:rPr>
                <w:rFonts w:eastAsia="Calibri"/>
                <w:b/>
                <w:vertAlign w:val="superscript"/>
              </w:rPr>
              <w:t>a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  <w:vertAlign w:val="superscript"/>
              </w:rPr>
            </w:pPr>
            <w:r w:rsidRPr="00F5069A">
              <w:rPr>
                <w:rFonts w:eastAsia="Calibri"/>
                <w:b/>
              </w:rPr>
              <w:t>χ</w:t>
            </w:r>
            <w:r w:rsidRPr="00F5069A">
              <w:rPr>
                <w:rFonts w:eastAsia="Calibri"/>
                <w:b/>
                <w:vertAlign w:val="superscript"/>
              </w:rPr>
              <w:t>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  <w:vertAlign w:val="superscript"/>
              </w:rPr>
            </w:pPr>
            <w:r w:rsidRPr="00F5069A">
              <w:rPr>
                <w:rFonts w:eastAsia="Calibri"/>
                <w:b/>
                <w:i/>
              </w:rPr>
              <w:t>c</w:t>
            </w:r>
            <w:r w:rsidRPr="00F5069A">
              <w:rPr>
                <w:rFonts w:eastAsia="Calibri"/>
                <w:b/>
                <w:i/>
                <w:vertAlign w:val="subscript"/>
              </w:rPr>
              <w:t>1</w:t>
            </w:r>
            <w:r w:rsidRPr="00F5069A">
              <w:rPr>
                <w:rFonts w:eastAsia="Calibri"/>
                <w:b/>
                <w:i/>
                <w:vertAlign w:val="superscript"/>
              </w:rPr>
              <w:t>b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  <w:vertAlign w:val="subscript"/>
              </w:rPr>
            </w:pPr>
            <w:r w:rsidRPr="00F5069A">
              <w:rPr>
                <w:rFonts w:eastAsia="Calibri"/>
                <w:b/>
                <w:i/>
              </w:rPr>
              <w:t>c</w:t>
            </w:r>
            <w:r w:rsidRPr="00F5069A">
              <w:rPr>
                <w:rFonts w:eastAsia="Calibri"/>
                <w:b/>
                <w:i/>
                <w:vertAlign w:val="subscript"/>
              </w:rPr>
              <w:t>2</w:t>
            </w:r>
            <w:r w:rsidRPr="00F5069A">
              <w:rPr>
                <w:rFonts w:eastAsia="Calibri"/>
                <w:b/>
                <w:vertAlign w:val="superscript"/>
              </w:rPr>
              <w:t>c</w:t>
            </w:r>
          </w:p>
        </w:tc>
      </w:tr>
      <w:tr w:rsidR="003D721B" w:rsidRPr="005C16EB" w:rsidTr="00970683">
        <w:tc>
          <w:tcPr>
            <w:tcW w:w="2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2FSG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3.66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0.99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3.36</w:t>
            </w:r>
          </w:p>
        </w:tc>
      </w:tr>
      <w:tr w:rsidR="003D721B" w:rsidRPr="005C16EB" w:rsidTr="00970683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2IBM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14.99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1.05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4.00*</w:t>
            </w:r>
          </w:p>
        </w:tc>
      </w:tr>
      <w:tr w:rsidR="003D721B" w:rsidRPr="005C16EB" w:rsidTr="00970683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2IPC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24.08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1.05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0.51</w:t>
            </w:r>
          </w:p>
        </w:tc>
      </w:tr>
      <w:tr w:rsidR="003D721B" w:rsidRPr="005C16EB" w:rsidTr="00970683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1M6N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30.81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1.05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4.00*</w:t>
            </w:r>
          </w:p>
        </w:tc>
      </w:tr>
      <w:tr w:rsidR="003D721B" w:rsidRPr="005C16EB" w:rsidTr="00970683"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1NL3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25.01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1.05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1.73</w:t>
            </w:r>
          </w:p>
        </w:tc>
      </w:tr>
      <w:tr w:rsidR="003D721B" w:rsidRPr="005C16EB" w:rsidTr="0097068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254" w:type="dxa"/>
            <w:tcBorders>
              <w:bottom w:val="single" w:sz="4" w:space="0" w:color="auto"/>
            </w:tcBorders>
          </w:tcPr>
          <w:p w:rsidR="003D721B" w:rsidRPr="00F5069A" w:rsidRDefault="003D721B" w:rsidP="00970683">
            <w:pPr>
              <w:spacing w:line="480" w:lineRule="auto"/>
              <w:jc w:val="center"/>
              <w:rPr>
                <w:rFonts w:eastAsia="Calibri"/>
                <w:b/>
              </w:rPr>
            </w:pPr>
            <w:r w:rsidRPr="00F5069A">
              <w:rPr>
                <w:rFonts w:eastAsia="Calibri"/>
                <w:b/>
              </w:rPr>
              <w:t>6GOX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5.25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1.03</w:t>
            </w:r>
          </w:p>
        </w:tc>
        <w:tc>
          <w:tcPr>
            <w:tcW w:w="2254" w:type="dxa"/>
            <w:tcBorders>
              <w:bottom w:val="single" w:sz="4" w:space="0" w:color="auto"/>
            </w:tcBorders>
          </w:tcPr>
          <w:p w:rsidR="003D721B" w:rsidRPr="005C16EB" w:rsidRDefault="003D721B" w:rsidP="00970683">
            <w:pPr>
              <w:spacing w:line="480" w:lineRule="auto"/>
              <w:jc w:val="center"/>
              <w:rPr>
                <w:rFonts w:eastAsia="Calibri"/>
              </w:rPr>
            </w:pPr>
            <w:r w:rsidRPr="005C16EB">
              <w:rPr>
                <w:rFonts w:eastAsia="Calibri"/>
              </w:rPr>
              <w:t>1.38</w:t>
            </w:r>
          </w:p>
        </w:tc>
      </w:tr>
    </w:tbl>
    <w:p w:rsidR="003D721B" w:rsidRPr="005C16EB" w:rsidRDefault="003D721B" w:rsidP="003D721B">
      <w:pPr>
        <w:spacing w:line="480" w:lineRule="auto"/>
        <w:rPr>
          <w:rFonts w:eastAsia="Calibri"/>
        </w:rPr>
      </w:pPr>
      <w:proofErr w:type="spellStart"/>
      <w:proofErr w:type="gramStart"/>
      <w:r w:rsidRPr="005C16EB">
        <w:rPr>
          <w:rFonts w:eastAsia="Calibri"/>
          <w:vertAlign w:val="superscript"/>
        </w:rPr>
        <w:t>a</w:t>
      </w:r>
      <w:r>
        <w:rPr>
          <w:rFonts w:eastAsia="Calibri"/>
        </w:rPr>
        <w:t>SecA</w:t>
      </w:r>
      <w:proofErr w:type="spellEnd"/>
      <w:proofErr w:type="gramEnd"/>
      <w:r>
        <w:rPr>
          <w:rFonts w:eastAsia="Calibri"/>
        </w:rPr>
        <w:t xml:space="preserve"> template structures</w:t>
      </w:r>
      <w:r w:rsidRPr="005C16EB">
        <w:rPr>
          <w:rFonts w:eastAsia="Calibri"/>
        </w:rPr>
        <w:t xml:space="preserve"> used to generate model</w:t>
      </w:r>
      <w:r>
        <w:rPr>
          <w:rFonts w:eastAsia="Calibri"/>
        </w:rPr>
        <w:t>s</w:t>
      </w:r>
      <w:r w:rsidRPr="005C16EB">
        <w:rPr>
          <w:rFonts w:eastAsia="Calibri"/>
        </w:rPr>
        <w:t xml:space="preserve"> of the</w:t>
      </w:r>
      <w:r>
        <w:rPr>
          <w:rFonts w:eastAsia="Calibri"/>
        </w:rPr>
        <w:t xml:space="preserve"> </w:t>
      </w:r>
      <w:r>
        <w:rPr>
          <w:rFonts w:eastAsia="Calibri"/>
          <w:i/>
        </w:rPr>
        <w:t>E. coli</w:t>
      </w:r>
      <w:r w:rsidRPr="005C16EB">
        <w:rPr>
          <w:rFonts w:eastAsia="Calibri"/>
        </w:rPr>
        <w:t xml:space="preserve"> </w:t>
      </w:r>
      <w:proofErr w:type="spellStart"/>
      <w:r w:rsidRPr="005C16EB">
        <w:rPr>
          <w:rFonts w:eastAsia="Calibri"/>
        </w:rPr>
        <w:t>SecA</w:t>
      </w:r>
      <w:proofErr w:type="spellEnd"/>
      <w:r w:rsidRPr="005C16EB">
        <w:rPr>
          <w:rFonts w:eastAsia="Calibri"/>
        </w:rPr>
        <w:t xml:space="preserve"> </w:t>
      </w:r>
      <w:r>
        <w:rPr>
          <w:rFonts w:eastAsia="Calibri"/>
        </w:rPr>
        <w:t>homo</w:t>
      </w:r>
      <w:r w:rsidRPr="005C16EB">
        <w:rPr>
          <w:rFonts w:eastAsia="Calibri"/>
        </w:rPr>
        <w:t>dimer</w:t>
      </w:r>
    </w:p>
    <w:p w:rsidR="003D721B" w:rsidRPr="005C16EB" w:rsidRDefault="003D721B" w:rsidP="003D721B">
      <w:pPr>
        <w:spacing w:line="480" w:lineRule="auto"/>
        <w:rPr>
          <w:rFonts w:eastAsia="Calibri"/>
        </w:rPr>
      </w:pPr>
      <w:proofErr w:type="spellStart"/>
      <w:proofErr w:type="gramStart"/>
      <w:r w:rsidRPr="005C16EB">
        <w:rPr>
          <w:rFonts w:eastAsia="Calibri"/>
          <w:vertAlign w:val="superscript"/>
        </w:rPr>
        <w:t>b</w:t>
      </w:r>
      <w:r w:rsidRPr="005C16EB">
        <w:rPr>
          <w:rFonts w:eastAsia="Calibri"/>
        </w:rPr>
        <w:t>Variable</w:t>
      </w:r>
      <w:proofErr w:type="spellEnd"/>
      <w:proofErr w:type="gramEnd"/>
      <w:r w:rsidRPr="005C16EB">
        <w:rPr>
          <w:rFonts w:eastAsia="Calibri"/>
        </w:rPr>
        <w:t xml:space="preserve"> for </w:t>
      </w:r>
      <w:r>
        <w:rPr>
          <w:rFonts w:eastAsia="Calibri"/>
        </w:rPr>
        <w:t>scaling of the atomic radius, which also</w:t>
      </w:r>
      <w:r w:rsidRPr="005C16EB">
        <w:rPr>
          <w:rFonts w:eastAsia="Calibri"/>
        </w:rPr>
        <w:t xml:space="preserve"> controls the ex</w:t>
      </w:r>
      <w:r>
        <w:rPr>
          <w:rFonts w:eastAsia="Calibri"/>
        </w:rPr>
        <w:t>c</w:t>
      </w:r>
      <w:r w:rsidRPr="005C16EB">
        <w:rPr>
          <w:rFonts w:eastAsia="Calibri"/>
        </w:rPr>
        <w:t>luded volume of the molecule (permitted range: 0.99 - 1.05)</w:t>
      </w:r>
    </w:p>
    <w:p w:rsidR="003D721B" w:rsidRPr="005C16EB" w:rsidRDefault="003D721B" w:rsidP="003D721B">
      <w:pPr>
        <w:spacing w:line="480" w:lineRule="auto"/>
        <w:rPr>
          <w:rFonts w:eastAsia="Calibri"/>
        </w:rPr>
      </w:pPr>
      <w:proofErr w:type="spellStart"/>
      <w:proofErr w:type="gramStart"/>
      <w:r w:rsidRPr="005C16EB">
        <w:rPr>
          <w:rFonts w:eastAsia="Calibri"/>
          <w:vertAlign w:val="superscript"/>
        </w:rPr>
        <w:t>c</w:t>
      </w:r>
      <w:r w:rsidRPr="005C16EB">
        <w:rPr>
          <w:rFonts w:eastAsia="Calibri"/>
        </w:rPr>
        <w:t>Variable</w:t>
      </w:r>
      <w:proofErr w:type="spellEnd"/>
      <w:proofErr w:type="gramEnd"/>
      <w:r w:rsidRPr="005C16EB">
        <w:rPr>
          <w:rFonts w:eastAsia="Calibri"/>
        </w:rPr>
        <w:t xml:space="preserve"> used to adjust the difference between the densities of the hydration layer and the bulk water (permitted range: -2.0 - 4.0)</w:t>
      </w:r>
    </w:p>
    <w:p w:rsidR="003D721B" w:rsidRPr="005C16EB" w:rsidRDefault="003D721B" w:rsidP="003D721B">
      <w:pPr>
        <w:spacing w:line="480" w:lineRule="auto"/>
        <w:rPr>
          <w:rFonts w:eastAsia="Calibri"/>
        </w:rPr>
      </w:pPr>
      <w:r w:rsidRPr="005C16EB">
        <w:rPr>
          <w:rFonts w:eastAsia="Calibri"/>
        </w:rPr>
        <w:t>*Fitting reach</w:t>
      </w:r>
      <w:r>
        <w:rPr>
          <w:rFonts w:eastAsia="Calibri"/>
        </w:rPr>
        <w:t>ed limit</w:t>
      </w:r>
      <w:r w:rsidRPr="005C16EB">
        <w:rPr>
          <w:rFonts w:eastAsia="Calibri"/>
        </w:rPr>
        <w:t xml:space="preserve"> of permitted range, which suggests overfitting of the data.</w:t>
      </w:r>
    </w:p>
    <w:p w:rsidR="006C29C1" w:rsidRDefault="006C29C1"/>
    <w:sectPr w:rsidR="006C29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21B"/>
    <w:rsid w:val="003D721B"/>
    <w:rsid w:val="006C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A21D3"/>
  <w15:chartTrackingRefBased/>
  <w15:docId w15:val="{3F40261E-7147-4532-A9B7-81B74305A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7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7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UoB IT Services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Damon Huber (School of Biosciences)</dc:creator>
  <cp:keywords/>
  <dc:description/>
  <cp:lastModifiedBy>Damon Huber (School of Biosciences)</cp:lastModifiedBy>
  <cp:revision>1</cp:revision>
  <dcterms:created xsi:type="dcterms:W3CDTF">2018-12-09T22:38:00Z</dcterms:created>
  <dcterms:modified xsi:type="dcterms:W3CDTF">2018-12-09T22:40:00Z</dcterms:modified>
</cp:coreProperties>
</file>